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9C" w:rsidRDefault="00AA389C" w:rsidP="008C53CE">
      <w:pPr>
        <w:pStyle w:val="a3"/>
        <w:ind w:firstLine="720"/>
        <w:outlineLvl w:val="0"/>
        <w:rPr>
          <w:sz w:val="24"/>
        </w:rPr>
      </w:pPr>
      <w:r>
        <w:rPr>
          <w:sz w:val="24"/>
        </w:rPr>
        <w:t>ПРОТОКОЛ</w:t>
      </w:r>
    </w:p>
    <w:p w:rsidR="00AA389C" w:rsidRDefault="00AA389C" w:rsidP="008C53CE">
      <w:pPr>
        <w:pStyle w:val="a4"/>
        <w:outlineLvl w:val="0"/>
        <w:rPr>
          <w:bCs/>
          <w:sz w:val="24"/>
        </w:rPr>
      </w:pPr>
      <w:r>
        <w:rPr>
          <w:bCs/>
          <w:sz w:val="24"/>
        </w:rPr>
        <w:t>Заседания Комиссии по аккредитации</w:t>
      </w:r>
    </w:p>
    <w:p w:rsidR="00AA389C" w:rsidRDefault="00AA389C" w:rsidP="008C53CE">
      <w:pPr>
        <w:jc w:val="center"/>
        <w:outlineLvl w:val="0"/>
      </w:pPr>
      <w:r>
        <w:t xml:space="preserve">Единой системы оценки соответствия в области промышленной, экологической безопасности, </w:t>
      </w:r>
    </w:p>
    <w:p w:rsidR="00AA389C" w:rsidRDefault="00AA389C" w:rsidP="008C53CE">
      <w:pPr>
        <w:jc w:val="center"/>
        <w:outlineLvl w:val="0"/>
      </w:pPr>
      <w:r>
        <w:t>безопасности в энергетике и строительстве</w:t>
      </w:r>
    </w:p>
    <w:p w:rsidR="00AA389C" w:rsidRDefault="00AA389C"/>
    <w:p w:rsidR="00AA389C" w:rsidRDefault="00515413">
      <w:pPr>
        <w:rPr>
          <w:bCs/>
          <w:sz w:val="28"/>
        </w:rPr>
      </w:pPr>
      <w:r>
        <w:rPr>
          <w:bCs/>
          <w:sz w:val="28"/>
        </w:rPr>
        <w:t>12.09.2023</w:t>
      </w:r>
    </w:p>
    <w:p w:rsidR="00AA389C" w:rsidRDefault="00AA389C">
      <w:pPr>
        <w:ind w:right="350"/>
        <w:jc w:val="right"/>
        <w:rPr>
          <w:sz w:val="28"/>
        </w:rPr>
      </w:pPr>
      <w:r>
        <w:rPr>
          <w:sz w:val="28"/>
        </w:rPr>
        <w:t>№ СДА-КА–</w:t>
      </w:r>
      <w:r w:rsidR="00515413">
        <w:rPr>
          <w:sz w:val="28"/>
        </w:rPr>
        <w:t>262-ИЛ ЭЛ-6</w:t>
      </w:r>
    </w:p>
    <w:p w:rsidR="0074080D" w:rsidRDefault="0074080D">
      <w:pPr>
        <w:rPr>
          <w:b/>
          <w:bCs/>
          <w:sz w:val="28"/>
        </w:rPr>
      </w:pPr>
    </w:p>
    <w:p w:rsidR="00AA389C" w:rsidRPr="0074080D" w:rsidRDefault="00AA389C">
      <w:pPr>
        <w:rPr>
          <w:bCs/>
          <w:sz w:val="28"/>
        </w:rPr>
      </w:pPr>
      <w:r w:rsidRPr="0074080D">
        <w:rPr>
          <w:bCs/>
          <w:sz w:val="28"/>
        </w:rPr>
        <w:t xml:space="preserve">Повестка дня:  рассмотрение документов на аккредитацию в качестве испытательных лабораторий – </w:t>
      </w:r>
      <w:r w:rsidRPr="0074080D">
        <w:rPr>
          <w:bCs/>
          <w:iCs/>
          <w:sz w:val="28"/>
        </w:rPr>
        <w:t xml:space="preserve">электролабораторий </w:t>
      </w:r>
      <w:r w:rsidRPr="0074080D">
        <w:rPr>
          <w:bCs/>
          <w:sz w:val="28"/>
        </w:rPr>
        <w:t>(ИЛ-ЭЛ) Единой системы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126"/>
        <w:gridCol w:w="2410"/>
        <w:gridCol w:w="3827"/>
        <w:gridCol w:w="2268"/>
      </w:tblGrid>
      <w:tr w:rsidR="00E36A1D" w:rsidTr="00E36A1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36A1D" w:rsidRDefault="00515413">
            <w:pPr>
              <w:tabs>
                <w:tab w:val="left" w:pos="12049"/>
              </w:tabs>
            </w:pPr>
            <w:r>
              <w:t>Решение комиссии</w:t>
            </w:r>
          </w:p>
        </w:tc>
      </w:tr>
      <w:tr w:rsidR="00E36A1D" w:rsidTr="0051541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</w:tr>
      <w:tr w:rsidR="00E36A1D" w:rsidTr="00515413">
        <w:tblPrEx>
          <w:tblCellMar>
            <w:top w:w="0" w:type="dxa"/>
            <w:bottom w:w="0" w:type="dxa"/>
          </w:tblCellMar>
        </w:tblPrEx>
        <w:trPr>
          <w:cantSplit/>
          <w:trHeight w:val="243"/>
          <w:tblHeader/>
        </w:trPr>
        <w:tc>
          <w:tcPr>
            <w:tcW w:w="393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</w:tr>
      <w:tr w:rsidR="00E36A1D" w:rsidTr="00515413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3936" w:type="dxa"/>
          </w:tcPr>
          <w:p w:rsidR="00E36A1D" w:rsidRPr="00515413" w:rsidRDefault="00E36A1D">
            <w:pPr>
              <w:tabs>
                <w:tab w:val="left" w:pos="12049"/>
              </w:tabs>
              <w:rPr>
                <w:sz w:val="28"/>
              </w:rPr>
            </w:pPr>
            <w:r w:rsidRPr="00515413">
              <w:rPr>
                <w:sz w:val="28"/>
              </w:rPr>
              <w:t xml:space="preserve"> </w:t>
            </w:r>
            <w:r w:rsidR="00515413" w:rsidRPr="00515413">
              <w:rPr>
                <w:sz w:val="28"/>
              </w:rPr>
              <w:t>1</w:t>
            </w:r>
            <w:r w:rsidRPr="00515413">
              <w:rPr>
                <w:sz w:val="28"/>
              </w:rPr>
              <w:t xml:space="preserve">. </w:t>
            </w:r>
            <w:r w:rsidR="00515413" w:rsidRPr="00515413">
              <w:rPr>
                <w:sz w:val="28"/>
              </w:rPr>
              <w:t>Общество с ограниченной ответственностью "Научно-промышленный экспертный центр"</w:t>
            </w:r>
          </w:p>
          <w:p w:rsidR="00E36A1D" w:rsidRPr="00515413" w:rsidRDefault="00E36A1D">
            <w:pPr>
              <w:tabs>
                <w:tab w:val="left" w:pos="12049"/>
              </w:tabs>
              <w:rPr>
                <w:sz w:val="28"/>
              </w:rPr>
            </w:pPr>
          </w:p>
          <w:p w:rsidR="00E36A1D" w:rsidRDefault="00515413">
            <w:pPr>
              <w:tabs>
                <w:tab w:val="left" w:pos="12049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ООО "НПЭЦ"</w:t>
            </w:r>
            <w:r w:rsidR="00E36A1D">
              <w:rPr>
                <w:sz w:val="28"/>
                <w:lang w:val="en-US"/>
              </w:rPr>
              <w:t xml:space="preserve"> </w:t>
            </w:r>
            <w:r w:rsidR="00E36A1D" w:rsidRPr="0074080D">
              <w:rPr>
                <w:bCs/>
                <w:color w:val="000000"/>
                <w:sz w:val="28"/>
                <w:lang w:val="en-US"/>
              </w:rPr>
              <w:t>(</w:t>
            </w:r>
            <w:r>
              <w:rPr>
                <w:bCs/>
                <w:color w:val="000000"/>
                <w:sz w:val="28"/>
                <w:lang w:val="en-US"/>
              </w:rPr>
              <w:t>ПРВ</w:t>
            </w:r>
            <w:r w:rsidR="00E36A1D" w:rsidRPr="0074080D">
              <w:rPr>
                <w:bCs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E36A1D" w:rsidRPr="00515413" w:rsidRDefault="00515413">
            <w:pPr>
              <w:tabs>
                <w:tab w:val="left" w:pos="12049"/>
              </w:tabs>
              <w:rPr>
                <w:sz w:val="28"/>
              </w:rPr>
            </w:pPr>
            <w:r w:rsidRPr="00515413">
              <w:rPr>
                <w:color w:val="000000"/>
                <w:sz w:val="28"/>
              </w:rPr>
              <w:t>115280</w:t>
            </w:r>
            <w:r w:rsidR="00E36A1D" w:rsidRPr="00515413">
              <w:rPr>
                <w:color w:val="000000"/>
                <w:sz w:val="28"/>
              </w:rPr>
              <w:t xml:space="preserve">, </w:t>
            </w:r>
            <w:r w:rsidRPr="00515413">
              <w:rPr>
                <w:color w:val="000000"/>
                <w:sz w:val="28"/>
              </w:rPr>
              <w:t>Российская Федерация,</w:t>
            </w:r>
            <w:r>
              <w:rPr>
                <w:color w:val="000000"/>
                <w:sz w:val="28"/>
              </w:rPr>
              <w:br/>
            </w:r>
            <w:r w:rsidRPr="00515413">
              <w:rPr>
                <w:color w:val="000000"/>
                <w:sz w:val="28"/>
              </w:rPr>
              <w:t xml:space="preserve"> г. Москва, </w:t>
            </w:r>
            <w:r>
              <w:rPr>
                <w:color w:val="000000"/>
                <w:sz w:val="28"/>
              </w:rPr>
              <w:br/>
            </w:r>
            <w:r w:rsidRPr="00515413">
              <w:rPr>
                <w:color w:val="000000"/>
                <w:sz w:val="28"/>
              </w:rPr>
              <w:t xml:space="preserve">ул. Ленинская Слобода, д. 19, этаж 3, </w:t>
            </w:r>
            <w:r>
              <w:rPr>
                <w:color w:val="000000"/>
                <w:sz w:val="28"/>
              </w:rPr>
              <w:br/>
            </w:r>
            <w:r w:rsidRPr="00515413">
              <w:rPr>
                <w:color w:val="000000"/>
                <w:sz w:val="28"/>
              </w:rPr>
              <w:t>пом. 21-3</w:t>
            </w:r>
          </w:p>
        </w:tc>
        <w:tc>
          <w:tcPr>
            <w:tcW w:w="2410" w:type="dxa"/>
          </w:tcPr>
          <w:p w:rsidR="00E36A1D" w:rsidRDefault="00515413">
            <w:pPr>
              <w:tabs>
                <w:tab w:val="left" w:pos="12049"/>
              </w:tabs>
              <w:rPr>
                <w:sz w:val="28"/>
              </w:rPr>
            </w:pPr>
            <w:r>
              <w:rPr>
                <w:sz w:val="28"/>
              </w:rPr>
              <w:t>АО "НТЦ "Промышленная безопасность"</w:t>
            </w:r>
          </w:p>
        </w:tc>
        <w:tc>
          <w:tcPr>
            <w:tcW w:w="3827" w:type="dxa"/>
          </w:tcPr>
          <w:p w:rsidR="00E36A1D" w:rsidRDefault="00515413">
            <w:pPr>
              <w:tabs>
                <w:tab w:val="left" w:pos="12049"/>
              </w:tabs>
              <w:rPr>
                <w:sz w:val="28"/>
              </w:rPr>
            </w:pPr>
            <w:r>
              <w:rPr>
                <w:sz w:val="28"/>
              </w:rPr>
              <w:t>109147</w:t>
            </w:r>
            <w:r w:rsidR="00E36A1D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Российская Федерация, </w:t>
            </w:r>
            <w:r>
              <w:rPr>
                <w:sz w:val="28"/>
              </w:rPr>
              <w:br/>
              <w:t xml:space="preserve">г. Москва, ул. Таганская, </w:t>
            </w:r>
            <w:r>
              <w:rPr>
                <w:sz w:val="28"/>
              </w:rPr>
              <w:br/>
              <w:t>д. 34А</w:t>
            </w:r>
          </w:p>
        </w:tc>
        <w:tc>
          <w:tcPr>
            <w:tcW w:w="2268" w:type="dxa"/>
          </w:tcPr>
          <w:p w:rsidR="00E36A1D" w:rsidRDefault="00515413">
            <w:pPr>
              <w:pStyle w:val="1"/>
            </w:pPr>
            <w:r>
              <w:t>Аккредитовать</w:t>
            </w:r>
          </w:p>
          <w:p w:rsidR="00E36A1D" w:rsidRDefault="00E36A1D">
            <w:pPr>
              <w:pStyle w:val="1"/>
            </w:pPr>
          </w:p>
        </w:tc>
      </w:tr>
    </w:tbl>
    <w:p w:rsidR="00AA389C" w:rsidRPr="0074080D" w:rsidRDefault="00AA389C">
      <w:pPr>
        <w:pStyle w:val="2"/>
        <w:tabs>
          <w:tab w:val="left" w:pos="12049"/>
        </w:tabs>
        <w:rPr>
          <w:b w:val="0"/>
          <w:bCs/>
        </w:rPr>
      </w:pPr>
    </w:p>
    <w:p w:rsidR="00AA389C" w:rsidRPr="0074080D" w:rsidRDefault="00AA389C" w:rsidP="008C53CE">
      <w:pPr>
        <w:pStyle w:val="2"/>
        <w:tabs>
          <w:tab w:val="left" w:pos="12049"/>
        </w:tabs>
        <w:outlineLvl w:val="0"/>
        <w:rPr>
          <w:b w:val="0"/>
          <w:bCs/>
        </w:rPr>
      </w:pPr>
      <w:r w:rsidRPr="0074080D">
        <w:rPr>
          <w:b w:val="0"/>
          <w:bCs/>
        </w:rPr>
        <w:t>Решение комиссии по аккредитации:</w:t>
      </w:r>
    </w:p>
    <w:p w:rsidR="00AA389C" w:rsidRDefault="00AA389C" w:rsidP="008C53CE">
      <w:pPr>
        <w:tabs>
          <w:tab w:val="left" w:pos="12049"/>
        </w:tabs>
        <w:outlineLvl w:val="0"/>
      </w:pPr>
      <w:r>
        <w:t xml:space="preserve">Аккредитовать в Единой системе следующие организации: </w:t>
      </w:r>
    </w:p>
    <w:p w:rsidR="00AA389C" w:rsidRPr="00515413" w:rsidRDefault="00AA389C">
      <w:pPr>
        <w:tabs>
          <w:tab w:val="left" w:pos="12049"/>
        </w:tabs>
        <w:ind w:left="360"/>
      </w:pPr>
      <w:r w:rsidRPr="008C53CE">
        <w:t xml:space="preserve"> </w:t>
      </w:r>
      <w:r w:rsidR="00515413">
        <w:t>1</w:t>
      </w:r>
      <w:r w:rsidRPr="00515413">
        <w:t xml:space="preserve">. </w:t>
      </w:r>
      <w:r w:rsidR="00515413" w:rsidRPr="00515413">
        <w:t>ООО "НПЭЦ"</w:t>
      </w:r>
    </w:p>
    <w:p w:rsidR="00AA389C" w:rsidRDefault="00AA389C">
      <w:pPr>
        <w:tabs>
          <w:tab w:val="left" w:pos="12049"/>
        </w:tabs>
      </w:pPr>
      <w:r>
        <w:t>Области аккредитации: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220"/>
        <w:gridCol w:w="8460"/>
      </w:tblGrid>
      <w:tr w:rsidR="00AA389C">
        <w:tc>
          <w:tcPr>
            <w:tcW w:w="900" w:type="dxa"/>
          </w:tcPr>
          <w:p w:rsidR="00AA389C" w:rsidRDefault="00AA38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№ п/п</w:t>
            </w:r>
          </w:p>
        </w:tc>
        <w:tc>
          <w:tcPr>
            <w:tcW w:w="5220" w:type="dxa"/>
          </w:tcPr>
          <w:p w:rsidR="00AA389C" w:rsidRDefault="00AA389C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Объект (техническое устройство)</w:t>
            </w:r>
          </w:p>
        </w:tc>
        <w:tc>
          <w:tcPr>
            <w:tcW w:w="8460" w:type="dxa"/>
          </w:tcPr>
          <w:p w:rsidR="00AA389C" w:rsidRDefault="00AA389C">
            <w:pPr>
              <w:ind w:left="72" w:right="72"/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Используемые методы измерений, испытаний, проверок (контроля, анализа)</w:t>
            </w:r>
          </w:p>
        </w:tc>
      </w:tr>
      <w:tr w:rsidR="00AA389C">
        <w:trPr>
          <w:cantSplit/>
        </w:trPr>
        <w:tc>
          <w:tcPr>
            <w:tcW w:w="900" w:type="dxa"/>
            <w:vMerge w:val="restart"/>
          </w:tcPr>
          <w:p w:rsidR="00AA389C" w:rsidRDefault="00AA389C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="00515413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5220" w:type="dxa"/>
            <w:vMerge w:val="restart"/>
          </w:tcPr>
          <w:p w:rsidR="00AA389C" w:rsidRPr="00515413" w:rsidRDefault="00515413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Синхронные генераторы, компенсаторы и коллекторные возбудители</w:t>
            </w:r>
          </w:p>
        </w:tc>
        <w:tc>
          <w:tcPr>
            <w:tcW w:w="8460" w:type="dxa"/>
          </w:tcPr>
          <w:p w:rsidR="00AA389C" w:rsidRDefault="00AA389C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="00515413">
              <w:rPr>
                <w:sz w:val="22"/>
                <w:szCs w:val="22"/>
                <w:lang w:val="en-US"/>
              </w:rPr>
              <w:t>1.1.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515413">
              <w:rPr>
                <w:sz w:val="22"/>
                <w:szCs w:val="22"/>
                <w:lang w:val="en-US"/>
              </w:rPr>
              <w:t>Измерения сопротивления изоляции</w:t>
            </w:r>
          </w:p>
        </w:tc>
      </w:tr>
      <w:tr w:rsidR="00AA389C" w:rsidRPr="00515413">
        <w:trPr>
          <w:cantSplit/>
        </w:trPr>
        <w:tc>
          <w:tcPr>
            <w:tcW w:w="900" w:type="dxa"/>
            <w:vMerge/>
          </w:tcPr>
          <w:p w:rsidR="00AA389C" w:rsidRDefault="00AA389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AA389C" w:rsidRDefault="00AA389C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AA389C" w:rsidRPr="00515413" w:rsidRDefault="00AA389C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="00515413" w:rsidRPr="00515413">
              <w:rPr>
                <w:sz w:val="22"/>
                <w:szCs w:val="22"/>
              </w:rPr>
              <w:t>1.2.</w:t>
            </w:r>
            <w:r w:rsidRPr="00515413">
              <w:rPr>
                <w:sz w:val="22"/>
                <w:szCs w:val="22"/>
              </w:rPr>
              <w:t xml:space="preserve"> </w:t>
            </w:r>
            <w:r w:rsidR="00515413" w:rsidRPr="00515413">
              <w:rPr>
                <w:sz w:val="22"/>
                <w:szCs w:val="22"/>
              </w:rPr>
              <w:t>Испытание изоляции обмотки статора повышенным выпрямленным напряжением с измерением тока утечки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1.3. Испытание повышенным напряжением промышленной частоты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1.4. Измерение сопротивления постоянному току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1.5. Измерение сопротивления обмотки ротора переменному току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1.6. Измерение воздушного зазора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1.7. Определение характеристик генератора (снятие характеристики трехфазного короткого замыкания; снятие характеристики холостого хода;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1.8. Испытание межвитковой изоляции обмотки статора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1.9. Определение характеристик коллекторного возбудителя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1.10. Испытание стали статора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1.11. Испытание на нагревание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1.12. Определение индуктивных сопротивлений и постоянных времени генератора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1.13. Проверка качества дистиллята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1.14. Измерение вибрации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1.15. Испытание газоохладителей гидравлическим давлением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1.16. Проверка плотности водяной системы охлаждения обмотки статора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1.17. Проверка газоплотности ротора, статора, газомасленный системы и корпуса генератора в собранном виде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1.18. Определение суточной утечки водорода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1.19. Контрольный анализ чистоты водорода, поступающего в генератор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1.20. Проверка проходимости вентиляционных каналов обмотки ротора турбогенератора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1.21. Контрольный анализ содержания водорода и влажности газов в корпусе генераторов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1.22. Контрольный анализ газа на содержание водорода в картерах подшипников, сливных маслопроводах, в газовом объёме масляного бака и экранированных токопроводах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1.23. Проверка расхода масла в сторону водорода в уплотнениях генератора;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1.24. Опробование генератора уровня масла в гидрозатворе для слива масла из уплотнений в сторону генератора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1.25. Гидравлические испытания буферного бака и трубопроводов системы маслоснабжения уплотнений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1.26. Проверка работы регуляторов давления масла в схеме маслоснабжения уплотнений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1.27. Проверка отпаек лобовых частей обмотки статора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1.28. Контрольное измерение напора создаваемого компрессором у турбогенераторов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1.29. Измерение электрического напряжения между концами вала и на изолированных подшипниках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1.30. Испытание концевых выводов обмотки статора турбогенератора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1.31. Контроль состояния изоляции обмотки статора методом измерения интенсивности частичных разрядов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1.32. Оценка состояния изоляции обмоток электродвигателей при решении вопроса о необходимости сушки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1.34. Измерение вибрации подшипников электродвигателя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1.35. Гидравлическое испытание воздухоохладителя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1.36. Проверка исправности стержней короткозамкнутых роторов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1.37. Испытание возбудителей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1.38. Измерение воздушного зазора между сталью ротора и статора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1.39. Измерение зазоров в подшипниках скольжения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1.40. Выявление дефектов и контроль плотности прессовки активной стали статоров турбогенераторов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1.41. Измерение распределения тока в щеточно-контактном аппарате электрических машин</w:t>
            </w:r>
          </w:p>
        </w:tc>
      </w:tr>
      <w:tr w:rsidR="00515413">
        <w:trPr>
          <w:cantSplit/>
        </w:trPr>
        <w:tc>
          <w:tcPr>
            <w:tcW w:w="900" w:type="dxa"/>
            <w:vMerge/>
          </w:tcPr>
          <w:p w:rsidR="00515413" w:rsidRPr="00515413" w:rsidRDefault="00515413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1.42. Оценка технического состояния турбогенераторов</w:t>
            </w:r>
          </w:p>
        </w:tc>
      </w:tr>
      <w:tr w:rsidR="00515413" w:rsidRPr="00515413">
        <w:trPr>
          <w:cantSplit/>
        </w:trPr>
        <w:tc>
          <w:tcPr>
            <w:tcW w:w="900" w:type="dxa"/>
            <w:vMerge/>
          </w:tcPr>
          <w:p w:rsidR="00515413" w:rsidRDefault="0051541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1.43. Обнаружение скрытых дефектов в лобовых частях электрических машин повышенными токами</w:t>
            </w:r>
          </w:p>
        </w:tc>
      </w:tr>
      <w:tr w:rsidR="00AA389C" w:rsidRPr="00515413">
        <w:trPr>
          <w:cantSplit/>
        </w:trPr>
        <w:tc>
          <w:tcPr>
            <w:tcW w:w="900" w:type="dxa"/>
            <w:vMerge/>
          </w:tcPr>
          <w:p w:rsidR="00AA389C" w:rsidRPr="00515413" w:rsidRDefault="00AA389C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AA389C" w:rsidRPr="00515413" w:rsidRDefault="00AA389C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AA389C" w:rsidRDefault="00AA389C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Машины постоянного тока (кроме возбудителей)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Оценка состояния изоляции обмоток машин постоянного тока;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повышенным напряжением промышленной частоты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постоянному току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воздушных зазоров под полюсами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Снятие характеристики холостого хода и испытание витковой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работы машин на холостом ходу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пределов регулирования частоты вращения электродвигателей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Электродвигатели переменного тока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3.1.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повышенным напряжением промышленной частоты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постоянному току (обмотки статора и ротора, реостаты и пускорегулировочные резисторы)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работы электродвигателя на холостом ходу или с ненагруженным механизмом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работы электродвигателя под нагрузкой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вибрации и зазоров (между ротором и статором, в подшипниках, осевой разбег ротора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Обнаружение скрытых дефектов в лобовых частях электрических машин повышенными токами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3.8.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исправности стержней короткозамкнутых роторов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Силовые трансформаторы, автотрансформаторы и масляные реакторы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Определение условий включения трансформаторов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Хроматографический анализ газов, растворенных в масле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Оценка влажности твердой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доступных стяжных шпилек, бандажей, полубандажей ярем и прессующих колес относительно активной стали и ярмовых балок, а также ярмовых балок относительно активной стали и электростатических экранов относительно обмоток и магнитопровода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 xml:space="preserve">Измерение тангенса угла диэлектрических потерь </w:t>
            </w:r>
            <w:r>
              <w:rPr>
                <w:sz w:val="22"/>
                <w:szCs w:val="22"/>
                <w:lang w:val="en-US"/>
              </w:rPr>
              <w:t>tg</w:t>
            </w:r>
            <w:r w:rsidRPr="00515413">
              <w:rPr>
                <w:sz w:val="22"/>
                <w:szCs w:val="22"/>
              </w:rPr>
              <w:t xml:space="preserve"> ? изоляции обмоток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Оценка состояния бумажной изоляции обмоток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обмоток постоянному току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4.10.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коэффициента трансформации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4.11.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группы соединения обмоток трехфазных трансформаторов и полярности выводов однофазных трансформаторов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потерь холостого хода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4.13.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 xml:space="preserve">Измерение сопротивления короткого замыкания </w:t>
            </w:r>
            <w:r>
              <w:rPr>
                <w:sz w:val="22"/>
                <w:szCs w:val="22"/>
                <w:lang w:val="en-US"/>
              </w:rPr>
              <w:t>Z</w:t>
            </w:r>
            <w:r w:rsidRPr="00515413">
              <w:rPr>
                <w:sz w:val="22"/>
                <w:szCs w:val="22"/>
              </w:rPr>
              <w:t>к трансформатора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Оценка состояния переключающих устройств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4.15.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и испытания газового реле, реле давления и струйного реле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 состояния трансформаторов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4.17.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трансформаторов включением на номинальное напряжение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вводов;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4.19.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встроенных трансформаторов тока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4.20.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бака на плотность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4.21.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устройств охлаждения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4.22.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предохранительных устройств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средств защиты масла от воздействия окружающего воздуха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4.24.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трансформаторного масла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4.25.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Визуальный (внешний) осмотр трансформаторов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частичных разрядов электрическим методом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(локация) частичных разрядов акустическим методом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Вибрационный контроль состояния силовых маслонаполненных трансформаторов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4.29.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Диагностика механического состояния обмоток трансформаторов методом частотного анализ (или метод низковольтных импульсов)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4.30.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Техническое освидетельствование силовых трансформаторов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Трансформаторы тока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tg ?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повышенным напряжением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Снятие характеристик намагничивания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коэффициента трансформации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5.6.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обмоток постоянному току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трансформаторного масла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встроенных трансформаторов тока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5.10.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изоляции под рабочим напряжением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5.11.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нагрузки трансформатора тока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Трансформаторы напряжения (электромагнитные и емкостные)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 обмоток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6.2.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6.3.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обмоток постоянному току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трансформаторного масла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конденсаторов делителей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6.7.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электромагнитного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6.8.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тока и потерь холостого хода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нагрузки трансформатора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Выключатели (масляные, электромагнитные, воздушные)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вводов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Оценка состояния внутрибаковой изоляции и изоляции дугогасительных устройств баковых масляных выключателей на 35 кВ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постоянному току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скоростных и временных характеристик выключателей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минимального напряжения (давления) срабатывания выключателей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выключателей многократными опробованиями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трансформаторного масла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7.10.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конденсаторов делителей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7.11.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7.12.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хода подвижных частей, вжима контактов при включении, одновременности замыкания и размыкания контактов выключателей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7.13.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регулировочных и установочных характеристик механизмов приводов и выключателей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7.14.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действия механизма свободного расцепления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7.15.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Испытания встроенных трансформаторов тока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7.16.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характеристик выключателей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7.17.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регулировочных и установочных характеристик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Выключатели нагрузки (электромагнитные, элегазовые, вакуумные)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вторичных цепей и обмоток электромагнитов управления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Испытания изоляции повышенным напряжением частотой 50 Гц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постоянному току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степени износа дугогасящих вкладышей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Определение степени обгорания контактов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срабатывания привода при пониженном напряжении на выводах электромагнитов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выключателей нагрузки многократными опробованиями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8.8.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действия механизма свободного расцепления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8.9.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Разъединители, отделители и короткозамыкатели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9.1.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поводков и тяг, выполненных из органических материалов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9.2.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повышенным напряжением частотой 50 Гц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постоянному току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9.4.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работы разъединителя, отделителя и короткозамыкателя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Определение временных характеристик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9.6.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контактных давлений в разъемных контактах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работы механической блокировки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9.9.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Вибро-акустический контроль состояния фарфоровых опорно-стержневых изоляторов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Комплектные распределительные устройства внутренней и наружной установок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10.2.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повышенным напряжением частотой 50 Гц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постоянному току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10.4.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соосности и величины вхождения подвижных контактов в неподвижные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сборных шин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Механические испытания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Комплектные экранированные токопроводы 6 кВ и выше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11.1.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11.2.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токопровода повышенным напряжением промышленной частоты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11.3.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отсутствия короткозамкнутых контуров в токопроводах генераторного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11.4.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качества выполнения соединений шин и экранов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11.5.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устройств искусственной вентиляции токопровода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11.6.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Контрольный анализ газа на содержание водорода из токопровода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Сборные и соединительные шины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12.1.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подвесных и опорных фарфоровых изоляторов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12.2.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шин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12.3.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состояния вводов и проходных изоляторов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12.4.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контактных соединений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12.5.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Токоограничивающие сухие реакторы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13.1.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обмоток относительно болтов крепления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13.2.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опорных изоляторов реактора повышенным напряжением промышленной частоты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14.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Электрофильтры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14.1.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обмоток трансформатора агрегата питания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14.2.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цепей 380(220) В агрегата питания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14.3.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изоляции кабеля высокого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14.4.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кабеля высокого напряжения и концевых кабельных муфт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14.5.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трансформаторного масла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14.6.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исправности заземления элементов оборудования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14.7.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сопротивления заземляющих устройств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14.8.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Снятие вольтамперных характеристик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Конденсаторы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15.1.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разрядного резистора конденсаторов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состояния конденсатора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емкости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15.4.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тангенса угла диэлектрических потерь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повышенным напряжением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батарей конденсаторов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15.7.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 конденсаторов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16.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Вентильные разрядники и ограничители перенапряжений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разрядников и ограничителей перенапряжения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тока проводимости вентильных разрядников при выпрямленном напряжении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тока проводимости ограничителей перенапряжений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элементов, входящих в комплект приспособлений для измерения тока проводимости ограничителя перенапряжений под рабочим напряжением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пробивного напряжения вентильных разрядников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16.6.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герметичности разрядников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16.7.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Тепловизионный контроль вентильных разрядников и ограничителей перенапряжений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Вводы и проходные изоляторы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17.2.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 xml:space="preserve">Измерение </w:t>
            </w:r>
            <w:r>
              <w:rPr>
                <w:sz w:val="22"/>
                <w:szCs w:val="22"/>
                <w:lang w:val="en-US"/>
              </w:rPr>
              <w:t>tg</w:t>
            </w:r>
            <w:r w:rsidRPr="00515413">
              <w:rPr>
                <w:sz w:val="22"/>
                <w:szCs w:val="22"/>
              </w:rPr>
              <w:t>? и емкости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17.3.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17.4.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изоляции под рабочим напряжением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избыточным давлением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масла из вводов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манометра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17.8.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18.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Предохранители, предохрантели-разъединители на напряженим выше 1000 В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18.1.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опорной изоляции повышенным напряжением промышленной частоты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18.2.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постоянному току токоведущей части патрона предохранителя-разъединителя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18.3.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18.4.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целостности плавкой вставки предохранителя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18.5.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контактного нажатия в разъемных контактах предохранителя-разъединителя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18.6.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работы предохранителя-разъединителя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18.7.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состояния дугогасительной части патрона предохранителя- разъединителя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19.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Аппараты, вторичные цепи и электропроводка на напряжение до 1000 В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19.1.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19.2.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Испытания повышенным напряжением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19.3.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действия максимальных, минимальных или независимых расцепителей автоматов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19.4.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работы контакторов и автоматов при пониженном напряжении оперативного тока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19.5.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предохранителей, предохранителей-разъединителей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20.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Аккумуляторные батареи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20.1.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емкости аккумуляторной батареи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20.2.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напряжения аккумуляторной батареи при толчковых токах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20.3.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напряжения каждого элемента батареи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20.4.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 батареи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20.5.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плотности электролита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20.6.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Химический анализ электролита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20.7.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высоты осадка (шлама) в элементах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21.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Заземляющие устройства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коррозионного состояния элементов заземляющего устройства, находящихся в земле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Измерения сопротивления заземляющих устройств электростанций, подстанций и линий электропередачи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напряжения прикосновения (в электроустановках, выполненных по нормам на напряжение прикосновения)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напряжения на заземляющем устройстве распределительного устройства электростанций и подстанций при стекании с него тока замыкания на землю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цепи «фаза—ноль» (цепи зануления) в электроустановках напряжением до 1 кВ с глухим заземлением нейтрали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выполнения элементов заземляющего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соединений заземлителей с заземляемыми элементами, а также естественных заземлителей с заземляющим устройством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21.8.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пробивных предохранителей в установках напряжением до 1 кВ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Силовые кабельные линии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изоляции кабелей повышенным выпрямленным напряжением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Определение сопротивления жил кабеля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электрической рабочей емкости кабелей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заземляющего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пластмассовой оболочки (шланга) кабелей на напряжение 110 кВ и выше повышенным выпрямленным напряжением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напряжением переменного тока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целостности жил кабелей и фазировки кабельных линий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степени осушения вертикальных участков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22.10.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токораспределения по одножильным кабелям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22.11.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антикоррозийных защит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22.12.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характеристик масла и изоляционной жидкости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22.13.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объема нерастворенного газа (пропиточное испытание)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22.14.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на содержание отдельных растворенных газов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Воздушные линии электропередачи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23.1.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Измерения на трассе воздушных линий, проходящей в лесных массивах, зонах зеленых насаждений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23.2.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расположения фундаментов опор, заделки оснований опор в грунте, состояния фундаментов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положения опор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состояния опор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проводов, грозозащитных тросов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23.6.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изоляторов и изолирующих подвесок (измерение сопротивления изоляторов, распределения напряжения по изоляторам, проверка заземляющего устройства)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23.7.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линейной арматуры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23.8.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заземляющего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23.9.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трубчатых разрядников и защитных промежутков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Контактные соединения проводов, грозозащитных тросов (тросов), сборных и соединительных шин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 контактных соединений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переходных сопротивлений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спрессованных контактных соединений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24.4.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Контроль контактных соединений, выполненных с применением овальных соединительных зажимов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болтовых контактных соединений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24.6.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сварных контактных соединений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25.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Электрооборудование систем возбуждения генераторов и синхронных компенсаторов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25.1.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Испытания повышенным напряжением промышленной частоты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сопротивления постоянному току обмоток трансформаторов и электрических машин в системах возбуждения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25.4.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Определение характеристик вспомогательного оборудования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25.5.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Контроль систем возбуждения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трансформаторов (выпрямительных, последовательных, собственных нужд, начального возбуждения, измерительных трансформаторов напряжения и тока)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характеристик индукторного генератора совместно с выпрямительной установкой в системах ВЧ возбуждения при отключенной обмотке последовательного возбуждения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25.8.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внешней характеристики вращающегося подвозбудителя в системах ВЧ возбуждения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25.9.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элементов обращенного синхронного генератора, вращающегося преобразователя в системе БСВ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25.10.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Определение характеристик обращенного генератора и вращающегося выпрямителя в режимах трехфазного короткого замыкания генератора (блока), проверка точности измерения тока ротора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25.11.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тиристорных преобразователей систем СТС, СТН, БСВ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25.12.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выпрямительной диодной установки в системе ВЧ возбуждения при работе генератора в номинальном режиме с номинальным током ротора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25.13.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коммутационной аппаратуры, силовых резисторов, аппаратуры собственных нужд систем возбуждения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25.14.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температуры силовых тиристоров, диодов, предохранителей, шин и других элементов преобразователей и шкафов, в которых они расположены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26.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Релейная защита и автоматика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27.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Средства контроля, измерений и учета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Качество электрической энергии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Контроль показателей качества электрической энергии: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Установившееся отклонение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Размах изменения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Доза фликера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28.1.4.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искажения синусоидальности кривой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28.1.5.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 xml:space="preserve">Коэффициент </w:t>
            </w:r>
            <w:r>
              <w:rPr>
                <w:sz w:val="22"/>
                <w:szCs w:val="22"/>
                <w:lang w:val="en-US"/>
              </w:rPr>
              <w:t>n</w:t>
            </w:r>
            <w:r w:rsidRPr="00515413">
              <w:rPr>
                <w:sz w:val="22"/>
                <w:szCs w:val="22"/>
              </w:rPr>
              <w:t>-ой гармонической составляющей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28.1.6.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несимметрии напряжений по обратной последовательности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28.1.7.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несимметрии напряжений по нулевой последовательности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28.1.8.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Отклонение частоты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28.1.9.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Длительность провала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28.1.10.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Импульсное напряжение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28.1.11.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Коэффициент временного перенапряжения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Контроль вспомогательных параметров электрической энергии: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Частота повторения изменений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Интервал между изменениями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Глубина провала 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Частость появления провалов напряжения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28.2.5.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Длительность импульса по уровню 0,5 его амплитуды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28.2.6.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Длительность временного перенапряжения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28.3.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Контроль дополнительных параметров электрической энергии: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28.3.1.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Ток нагрузки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28.3.2.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искажения синусоидальности кривой тока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28.3.3.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 xml:space="preserve">Коэффициент </w:t>
            </w:r>
            <w:r>
              <w:rPr>
                <w:sz w:val="22"/>
                <w:szCs w:val="22"/>
                <w:lang w:val="en-US"/>
              </w:rPr>
              <w:t>n</w:t>
            </w:r>
            <w:r w:rsidRPr="00515413">
              <w:rPr>
                <w:sz w:val="22"/>
                <w:szCs w:val="22"/>
              </w:rPr>
              <w:t>-ой гармонической составляющей тока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28.3.4.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несимметрии тока по обратной последовательности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28.3.5.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Коэффициент несимметрии тока по нулевой последовательности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Электроустановки зданий и сооружений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Электроустановка здания в целом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соответствия законченной монтажом электроустановки и технологии выполнения электромонтажных работ проектной документации и нормативной документации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соответствия электромагнитной обстановки в помещениях здания:</w:t>
            </w:r>
          </w:p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в местах, расположенных в непосредственной близости от шин (кабелей) питания –220 (380) В, 50 Гц;</w:t>
            </w:r>
          </w:p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помещениях трансформаторных подстанций, электрощитовых и рядом находящихся помещениях;</w:t>
            </w:r>
          </w:p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местах эксплуатации персональных компьютеров;</w:t>
            </w:r>
          </w:p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точках подключения оборудования к сети электропитания ~ 220(380) В, 50Гц.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29.2.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Распределительные устройства напряжением до 1000 В: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вводные (ВУ) и вводно-распределительные устройства (ВРУ);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lastRenderedPageBreak/>
              <w:t>- главные (ГРЩ) и вторичные распределительные щиты;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групповые, этажные и квартирные щиты и щитки;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отходящие питающие линии;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щиты и щитки для питания: рекламного и наружного освещения, противопожарных устройств, систем диспетчеризации и др.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29.2.1.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29.2.2.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работоспособности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29.2.3.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соответствия электромагнитной обстановки в местах расположения ВУ, ВРУ, ГРЩ и питающих линий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29.3.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Аппараты защиты (защита электрических сетей напряжением до 1 кВ)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29.3.1.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надежности срабатывания аппаратов защиты при системе питания с заземленной нейтралью (</w:t>
            </w:r>
            <w:r>
              <w:rPr>
                <w:sz w:val="22"/>
                <w:szCs w:val="22"/>
                <w:lang w:val="en-US"/>
              </w:rPr>
              <w:t>TN</w:t>
            </w:r>
            <w:r w:rsidRPr="0051541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</w:t>
            </w:r>
            <w:r w:rsidRPr="0051541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TN</w:t>
            </w:r>
            <w:r w:rsidRPr="0051541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</w:t>
            </w:r>
            <w:r w:rsidRPr="0051541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S</w:t>
            </w:r>
            <w:r w:rsidRPr="0051541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TN</w:t>
            </w:r>
            <w:r w:rsidRPr="0051541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S</w:t>
            </w:r>
            <w:r w:rsidRPr="00515413">
              <w:rPr>
                <w:sz w:val="22"/>
                <w:szCs w:val="22"/>
              </w:rPr>
              <w:t>) и непрерывности защитного проводника (РЕ);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29.3.2.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тока короткого замыкания;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29.3.3.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полного сопротивления петли «фаза-нуль»;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29.3.4.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времени отключения.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29.4.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Автоматические выключатели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29.4.1.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тока и времени срабатывания расцепителей перегрузки и короткого замыкания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29.5.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Автоматические выключатели дифференциального тока (УЗО)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29.5.1.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срабатывания и несрабатывания расцепителей при дифференциальном отключающем токе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29.6.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Устройства автоматического включения резервного питания</w:t>
            </w: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29.6.1.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работоспособности путем поочередного отключения вводов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29.7.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Кабельные линии внутри здания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29.7.1.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29.7.2.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заземляющего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29.7.3.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напряжением переменного тока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29.8.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Электропроводки силовые и осветительные (питающие, распределительные и групповые сети)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29.8.1.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29.8.2.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повышенным напряжением переменного тока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29.9.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Вторичные цепи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29.9.1.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29.9.2.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Испытание повышенным напряжением переменного тока частотой 50 Гц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29.10.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Измерительные и понижающие трансформаторы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29.10.1.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29.11.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Внутреннее освещение: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осветительная арматура и патроны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29.11.1.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29.11.2.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29.11.3.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29.12.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Электроустановочные изделия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29.13.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Наружное освещение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29.13.1.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29.13.2.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29.13.3.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29.14.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Рекламное освещение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29.14.1.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29.14.2.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29.14.3.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29.15.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Заземляющие устройства. Системы уравнивания потенциалов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29.15.1.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Измерения сопротивления заземляющих устройств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29.15.2.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цепи «фаза—ноль»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29.15.3.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выполнения элементов заземляющего устройства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29.16.</w:t>
            </w:r>
          </w:p>
        </w:tc>
        <w:tc>
          <w:tcPr>
            <w:tcW w:w="5220" w:type="dxa"/>
            <w:vMerge w:val="restart"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Системы молниезащиты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29.16.1.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Визуальный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29.16.2.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наличия цепи между элементами молниезащиты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</w:t>
            </w: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Контактные соединения: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опрессованные контактные соединения;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контактные соединения, выполненные с применением овальных соединительных зажимов;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болтовые контактные соединения;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аппаратные зажимы;</w:t>
            </w:r>
          </w:p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сварные контактные соединения.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Визуальный и измерительный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29.17.2.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затяжки болтовых контактных соединений (плашечных, петлевых переходных, соединительных переходных, ответвительных, аппаратных зажимов)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переходных сопротивлений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 w:val="restart"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 w:val="restart"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Контактные соединения: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опрессованные контактные соединения;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контактные соединения, выполненные с применением овальных соединительных зажимов;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болтовые контактные соединения;</w:t>
            </w:r>
          </w:p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>- аппаратные зажимы;</w:t>
            </w:r>
          </w:p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сварные контактные соединения.</w:t>
            </w: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Визуальный и измерительный контроль</w:t>
            </w:r>
          </w:p>
        </w:tc>
      </w:tr>
      <w:tr w:rsidR="00515413" w:rsidRP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P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29.17.2.</w:t>
            </w:r>
            <w:r w:rsidRPr="00515413">
              <w:rPr>
                <w:sz w:val="22"/>
                <w:szCs w:val="22"/>
              </w:rPr>
              <w:t xml:space="preserve"> </w:t>
            </w:r>
            <w:r w:rsidRPr="00515413">
              <w:rPr>
                <w:sz w:val="22"/>
                <w:szCs w:val="22"/>
              </w:rPr>
              <w:t>Проверка затяжки болтовых контактных соединений (плашечных, петлевых переходных, соединительных переходных, ответвительных, аппаратных зажимов)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Pr="00515413" w:rsidRDefault="00515413" w:rsidP="00320705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515413" w:rsidRPr="00515413" w:rsidRDefault="00515413" w:rsidP="00320705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 w:rsidRPr="005154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переходных сопротивлений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</w:tc>
      </w:tr>
      <w:tr w:rsidR="00515413" w:rsidTr="00320705">
        <w:trPr>
          <w:cantSplit/>
        </w:trPr>
        <w:tc>
          <w:tcPr>
            <w:tcW w:w="900" w:type="dxa"/>
            <w:vMerge/>
          </w:tcPr>
          <w:p w:rsidR="00515413" w:rsidRDefault="00515413" w:rsidP="0032070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515413" w:rsidRDefault="00515413" w:rsidP="00320705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515413" w:rsidRDefault="00515413" w:rsidP="00320705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A389C" w:rsidRDefault="00AA389C">
      <w:pPr>
        <w:rPr>
          <w:lang w:val="en-US"/>
        </w:rPr>
      </w:pPr>
    </w:p>
    <w:p w:rsidR="00EE745C" w:rsidRPr="00E36A1D" w:rsidRDefault="00EE745C" w:rsidP="00EE745C">
      <w:pPr>
        <w:ind w:left="4320"/>
        <w:rPr>
          <w:lang w:val="en-US"/>
        </w:rPr>
      </w:pPr>
      <w:bookmarkStart w:id="0" w:name="_GoBack"/>
      <w:bookmarkEnd w:id="0"/>
      <w:r w:rsidRPr="007A4EFD">
        <w:t>Председатель</w:t>
      </w:r>
      <w:r w:rsidRPr="00E36A1D">
        <w:rPr>
          <w:lang w:val="en-US"/>
        </w:rPr>
        <w:t xml:space="preserve"> </w:t>
      </w:r>
      <w:r w:rsidRPr="007A4EFD">
        <w:t>комиссии</w:t>
      </w:r>
      <w:r w:rsidRPr="00E36A1D">
        <w:rPr>
          <w:lang w:val="en-US"/>
        </w:rPr>
        <w:t>:</w:t>
      </w:r>
      <w:r w:rsidRPr="00E36A1D">
        <w:rPr>
          <w:lang w:val="en-US"/>
        </w:rPr>
        <w:tab/>
      </w:r>
      <w:r w:rsidR="00515413">
        <w:rPr>
          <w:lang w:val="en-US"/>
        </w:rPr>
        <w:t>Н.Н. Коновалов</w:t>
      </w:r>
    </w:p>
    <w:p w:rsidR="00EE745C" w:rsidRPr="00E36A1D" w:rsidRDefault="00EE745C" w:rsidP="00EE745C">
      <w:pPr>
        <w:rPr>
          <w:lang w:val="en-US"/>
        </w:rPr>
      </w:pPr>
    </w:p>
    <w:p w:rsidR="00EE745C" w:rsidRPr="007A4EFD" w:rsidRDefault="00EE745C" w:rsidP="00EE745C">
      <w:pPr>
        <w:ind w:left="4320"/>
      </w:pPr>
      <w:r w:rsidRPr="007A4EFD">
        <w:t>Секретарь комиссии</w:t>
      </w:r>
      <w:r w:rsidRPr="007A4EFD">
        <w:rPr>
          <w:lang w:val="en-US"/>
        </w:rPr>
        <w:t>:</w:t>
      </w:r>
      <w:r w:rsidRPr="007A4EFD">
        <w:tab/>
      </w:r>
      <w:r w:rsidR="00515413">
        <w:t>В.С. Вершинин</w:t>
      </w:r>
    </w:p>
    <w:p w:rsidR="008C53CE" w:rsidRDefault="008C53CE" w:rsidP="008C53CE">
      <w:pPr>
        <w:rPr>
          <w:lang w:val="en-US"/>
        </w:rPr>
      </w:pPr>
    </w:p>
    <w:sectPr w:rsidR="008C53CE" w:rsidSect="00AE23F1">
      <w:headerReference w:type="default" r:id="rId8"/>
      <w:pgSz w:w="16838" w:h="11906" w:orient="landscape" w:code="9"/>
      <w:pgMar w:top="131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DB" w:rsidRDefault="001E57DB">
      <w:r>
        <w:separator/>
      </w:r>
    </w:p>
  </w:endnote>
  <w:endnote w:type="continuationSeparator" w:id="0">
    <w:p w:rsidR="001E57DB" w:rsidRDefault="001E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DB" w:rsidRDefault="001E57DB">
      <w:r>
        <w:separator/>
      </w:r>
    </w:p>
  </w:footnote>
  <w:footnote w:type="continuationSeparator" w:id="0">
    <w:p w:rsidR="001E57DB" w:rsidRDefault="001E57DB">
      <w:r>
        <w:continuationSeparator/>
      </w:r>
    </w:p>
  </w:footnote>
  <w:footnote w:id="1">
    <w:p w:rsidR="00E36A1D" w:rsidRDefault="00E36A1D">
      <w:pPr>
        <w:pStyle w:val="a6"/>
      </w:pPr>
      <w:r>
        <w:rPr>
          <w:rStyle w:val="a7"/>
        </w:rPr>
        <w:t>1</w:t>
      </w:r>
      <w:r>
        <w:t xml:space="preserve"> 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F1" w:rsidRDefault="00AE23F1" w:rsidP="00AE23F1">
    <w:pPr>
      <w:pStyle w:val="a5"/>
      <w:jc w:val="right"/>
    </w:pPr>
    <w:r>
      <w:t xml:space="preserve">Страница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515413">
      <w:rPr>
        <w:rStyle w:val="ab"/>
        <w:noProof/>
      </w:rPr>
      <w:t>2</w:t>
    </w:r>
    <w:r>
      <w:rPr>
        <w:rStyle w:val="ab"/>
      </w:rPr>
      <w:fldChar w:fldCharType="end"/>
    </w:r>
    <w:r>
      <w:rPr>
        <w:rStyle w:val="ab"/>
      </w:rPr>
      <w:t xml:space="preserve"> из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515413">
      <w:rPr>
        <w:rStyle w:val="ab"/>
        <w:noProof/>
      </w:rPr>
      <w:t>14</w:t>
    </w:r>
    <w:r>
      <w:rPr>
        <w:rStyle w:val="ab"/>
      </w:rPr>
      <w:fldChar w:fldCharType="end"/>
    </w:r>
  </w:p>
  <w:p w:rsidR="00AE23F1" w:rsidRDefault="00AE23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2DA1"/>
    <w:multiLevelType w:val="hybridMultilevel"/>
    <w:tmpl w:val="DB8ADAE0"/>
    <w:lvl w:ilvl="0" w:tplc="55C8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7F2422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25C11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340677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8EB4BB0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45CF5271"/>
    <w:multiLevelType w:val="hybridMultilevel"/>
    <w:tmpl w:val="85885982"/>
    <w:lvl w:ilvl="0" w:tplc="0D4EC21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A465B5"/>
    <w:multiLevelType w:val="hybridMultilevel"/>
    <w:tmpl w:val="A49A3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C07469"/>
    <w:multiLevelType w:val="hybridMultilevel"/>
    <w:tmpl w:val="50B0D42C"/>
    <w:lvl w:ilvl="0" w:tplc="CB6EDD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BD5FB3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5BE079C4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6FE45B7D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71713D9C"/>
    <w:multiLevelType w:val="hybridMultilevel"/>
    <w:tmpl w:val="EF728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A53A1D"/>
    <w:multiLevelType w:val="hybridMultilevel"/>
    <w:tmpl w:val="F4C83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52"/>
    <w:rsid w:val="00073208"/>
    <w:rsid w:val="001E57DB"/>
    <w:rsid w:val="0049336F"/>
    <w:rsid w:val="00515413"/>
    <w:rsid w:val="006E1488"/>
    <w:rsid w:val="0074080D"/>
    <w:rsid w:val="008C53CE"/>
    <w:rsid w:val="00921852"/>
    <w:rsid w:val="00A81A60"/>
    <w:rsid w:val="00AA389C"/>
    <w:rsid w:val="00AE23F1"/>
    <w:rsid w:val="00D87F56"/>
    <w:rsid w:val="00E36A1D"/>
    <w:rsid w:val="00E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2049"/>
      </w:tabs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Body Text"/>
    <w:basedOn w:val="a"/>
    <w:pPr>
      <w:autoSpaceDE w:val="0"/>
      <w:autoSpaceDN w:val="0"/>
      <w:jc w:val="center"/>
    </w:pPr>
    <w:rPr>
      <w:sz w:val="28"/>
      <w:szCs w:val="28"/>
    </w:rPr>
  </w:style>
  <w:style w:type="paragraph" w:styleId="aa">
    <w:name w:val="footer"/>
    <w:basedOn w:val="a"/>
    <w:rsid w:val="00AE23F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E23F1"/>
  </w:style>
  <w:style w:type="paragraph" w:styleId="ac">
    <w:name w:val="Document Map"/>
    <w:basedOn w:val="a"/>
    <w:semiHidden/>
    <w:rsid w:val="008C53C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2049"/>
      </w:tabs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Body Text"/>
    <w:basedOn w:val="a"/>
    <w:pPr>
      <w:autoSpaceDE w:val="0"/>
      <w:autoSpaceDN w:val="0"/>
      <w:jc w:val="center"/>
    </w:pPr>
    <w:rPr>
      <w:sz w:val="28"/>
      <w:szCs w:val="28"/>
    </w:rPr>
  </w:style>
  <w:style w:type="paragraph" w:styleId="aa">
    <w:name w:val="footer"/>
    <w:basedOn w:val="a"/>
    <w:rsid w:val="00AE23F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E23F1"/>
  </w:style>
  <w:style w:type="paragraph" w:styleId="ac">
    <w:name w:val="Document Map"/>
    <w:basedOn w:val="a"/>
    <w:semiHidden/>
    <w:rsid w:val="008C53C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3999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НТЦ</Company>
  <LinksUpToDate>false</LinksUpToDate>
  <CharactersWithSpaces>26741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Surkova</dc:creator>
  <cp:lastModifiedBy>Surkova</cp:lastModifiedBy>
  <cp:revision>1</cp:revision>
  <cp:lastPrinted>2007-12-11T10:30:00Z</cp:lastPrinted>
  <dcterms:created xsi:type="dcterms:W3CDTF">2023-09-13T08:56:00Z</dcterms:created>
  <dcterms:modified xsi:type="dcterms:W3CDTF">2023-09-13T09:05:00Z</dcterms:modified>
</cp:coreProperties>
</file>