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976526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27.03.2025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280-ИЛ/ЛРИ-177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9765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97652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976526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976526">
              <w:rPr>
                <w:sz w:val="24"/>
                <w:lang w:val="en-US"/>
              </w:rPr>
              <w:t>Общество с ограниченной ответственностью "Головной аттестационный центр - Средне-Сибирского региона"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9765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"ГАЦ-ССР"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65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660004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Красноярский край, г. Красноярск, пр. им. газеты "Красноярский рабочий", д. 27, стр. 90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65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65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634034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Томск, ул. Большая Подгорная, д. 52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65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"Петрокаст силика"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"Петрокаст силика"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192012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вн.тер.г. муниципальный округ Обуховский, пр-кт Обуховской обороны, д. 261, к. 3, литера А, помещ. 6-Н, Р.М.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"Нефтехимдиагностика"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"НХД"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453110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 г. Стерлитамак, ул.Техническая, д. 14, литер 14С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Инженерно-Экспертный центр "Трубопроводсервис"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ИЭЦ "Трубопроводсервис"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450001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 пр-кт Октября, д.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"ТРЕСТ КОКСОХИММОНТАЖ"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"ТРЕСТ КХМ"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115035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наб. Кадашевская, д. 36, стр.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"Сибнефтемаш"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"Сибнефтемаш"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625511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область, м.р-н Тюменский, с.п. Ембаевское, тер. ФАД Тюмень-Тобольск-Ханты-Мансийск, км 15-ый, стр.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"ПЕТРОМОДЕЛИНГ ЛАБ"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"ПЕТРОМОДЕЛИНГ 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119297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вн.тер.г. поселение Московский, кв-л 32, д. 16, стр.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"Уральская лаборатория сварочного контроля"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"УЛСК"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623721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область, м.о. Березовский, г. Березовский, тер. Западная Промзона, стр. 24/8г, помещ.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"Сафротех"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"Сафротех"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199155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вн.тер.г. муниципальный округ Остров Декабристов, ул. Уральская, д. 4, литера Б, помещ. 33-Н, комн.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"Промстроймонтаж"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197348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пр-кт Коломяжский, д. 18, лит. А, помещ. 107-Н (офис № 5-107)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"ТЕХЛАБ"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692903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Приморский край, г. Находка, ул. Судоремонтная, д. 2 В,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"Производственное объединение "Стрела"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"ПО "Стрела"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460005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Оренбургская обл., г. Оренбург, ул. Шевченко, д.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"ЦентрСтроительногоКонтроля"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620141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г.о. город Екатеринбург, г. Екатеринбург, ул. Артинская, стр. 22В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 "Уральская Сталь"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 "Уральская Сталь"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462353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Оренбургская область, г. Новотроицк, ул. Заводская,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"Инструмент-Сервис"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"Инструмент-Сервис"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302038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Орловская обл., р-н Орловский, с/пос. Платоновское, ул. Раздольная, д.105, помещ.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"Нягань-Тест"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"Нягань-Тест"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628187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Ханты-Мансийский автономный округ - Югра, г. Нягань, ул. Речная, д. 139, кв.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"НТЦ "РусЭкспертПрогресс"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"РЭП"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192029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Большой Смоленский пр-кт, дом 10, литера А, пом. 3-Н, ком.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6526" w:rsidTr="009765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 "Объединенная Нефтегазовая Группа"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"Объединенная Нефтегазовая Группа"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г.о. город Екатеринбург, г. Екатеринбург, ул. Эстонская, д. 6, цех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10924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9765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"Головной аттестационный центр - Средне-Сибирского региона"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9765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"ГАЦ-ССР"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EF0976" w:rsidRDefault="00EF097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"Петрокаст силика"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"Петрокаст силика"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зернового и гранулометрического состава огнеупоров неформованных</w:t>
            </w:r>
            <w:r>
              <w:rPr>
                <w:noProof/>
                <w:sz w:val="24"/>
              </w:rPr>
              <w:tab/>
              <w:t>ГОСТ 27707-2007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Определение влажности сырьевых материалов, изделий и неформованных огнеупоров</w:t>
            </w:r>
            <w:r>
              <w:rPr>
                <w:noProof/>
                <w:sz w:val="24"/>
              </w:rPr>
              <w:tab/>
              <w:t>ГОСТ 28584-2023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Определение кажущейся плотности, открытой пористости огнеупоров</w:t>
            </w:r>
            <w:r>
              <w:rPr>
                <w:noProof/>
                <w:sz w:val="24"/>
              </w:rPr>
              <w:tab/>
              <w:t>ГОСТ 2409-2014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остаточных изменений размеров при нагреве</w:t>
            </w:r>
            <w:r>
              <w:rPr>
                <w:noProof/>
                <w:sz w:val="24"/>
              </w:rPr>
              <w:tab/>
              <w:t>ГОСТ 5402.1-2000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5402.2-2000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Определение предела прочности при сжатии при комнатной температуре огнеупоров с общей пористостью менее 45%</w:t>
            </w:r>
            <w:r>
              <w:rPr>
                <w:noProof/>
                <w:sz w:val="24"/>
              </w:rPr>
              <w:tab/>
              <w:t>ГОСТ 4071.1-2021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"Нефтехимдиагностика"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"НХД"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Измерение твердости металлов и сплавов ультразвуковым методом по шкалам Роквелла, Бринелля, Виккерса твердомером портативным ультразвуковым ТКМ-459С</w:t>
            </w:r>
            <w:r>
              <w:rPr>
                <w:noProof/>
                <w:sz w:val="24"/>
              </w:rPr>
              <w:tab/>
              <w:t>Руководство по эксплуатации ТКМ459СМ РЭ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Инженерно-Экспертный центр "Трубопроводсервис"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ИЭЦ "Трубопроводсервис"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"ТРЕСТ КОКСОХИММОНТАЖ"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"ТРЕСТ КХМ"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методом ультразвукового контактного импеданса по шкалам Бринелля (НВ), Роквелла (HRC), Виккерса (HV), Шора (HSD)  Паспорт твердомера МЕТ-У1А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"Сибнефтемаш"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"Сибнефтемаш"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"ПЕТРОМОДЕЛИНГ ЛАБ"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"ПЕТРОМОДЕЛИНГ 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п. 4.2 Определение влаги, п. 4.3 Определение потери массы при прокаливании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</w:p>
          <w:p w:rsidR="00976526" w:rsidRDefault="00976526" w:rsidP="00976526">
            <w:pPr>
              <w:rPr>
                <w:noProof/>
                <w:sz w:val="24"/>
              </w:rPr>
            </w:pP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вращательного среза и определения модуля деформации лопастным прессиометром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переуплотнения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липкости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сопротивляемости сдвигу грунтов в дорожном строительстве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динамических свойств дисперсных грунтов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карбонатов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определения, правила контроля и оценки влажности в конструкциях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коэффициента паропроницаемости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Породы горные</w:t>
            </w:r>
            <w:r>
              <w:rPr>
                <w:noProof/>
                <w:sz w:val="24"/>
              </w:rPr>
              <w:tab/>
              <w:t xml:space="preserve">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9.13.1.1</w:t>
            </w:r>
            <w:r>
              <w:rPr>
                <w:noProof/>
                <w:sz w:val="24"/>
              </w:rPr>
              <w:tab/>
              <w:t>Определение коэффициента крепости по Протодьяконову</w:t>
            </w:r>
            <w:r>
              <w:rPr>
                <w:noProof/>
                <w:sz w:val="24"/>
              </w:rPr>
              <w:tab/>
              <w:t>ГОСТ 21153.1-75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</w:t>
            </w:r>
            <w:r>
              <w:rPr>
                <w:noProof/>
                <w:sz w:val="24"/>
              </w:rPr>
              <w:tab/>
              <w:t>Определение скорости распространения упругих продольных и поперечных волн</w:t>
            </w:r>
            <w:r>
              <w:rPr>
                <w:noProof/>
                <w:sz w:val="24"/>
              </w:rPr>
              <w:tab/>
              <w:t>ГОСТ 21153.7-75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9.13.1.3</w:t>
            </w:r>
            <w:r>
              <w:rPr>
                <w:noProof/>
                <w:sz w:val="24"/>
              </w:rPr>
              <w:tab/>
              <w:t>Определение деформационных характеристик при одноосном сжатии</w:t>
            </w:r>
            <w:r>
              <w:rPr>
                <w:noProof/>
                <w:sz w:val="24"/>
              </w:rPr>
              <w:tab/>
              <w:t>ГОСТ 28985-91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9.13.1.4</w:t>
            </w:r>
            <w:r>
              <w:rPr>
                <w:noProof/>
                <w:sz w:val="24"/>
              </w:rPr>
              <w:tab/>
              <w:t>Определение угла внутреннего трения (?) и удельного сцепления (с)</w:t>
            </w:r>
            <w:r>
              <w:rPr>
                <w:noProof/>
                <w:sz w:val="24"/>
              </w:rPr>
              <w:tab/>
              <w:t>ГОСТ 21153.5-88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9.13.1.5</w:t>
            </w:r>
            <w:r>
              <w:rPr>
                <w:noProof/>
                <w:sz w:val="24"/>
              </w:rPr>
              <w:tab/>
              <w:t>Определение предела прочности (?), угла внутреннего трения (?), сцепления (с)</w:t>
            </w:r>
            <w:r>
              <w:rPr>
                <w:noProof/>
                <w:sz w:val="24"/>
              </w:rPr>
              <w:tab/>
              <w:t>ГОСТ 21153.8-88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9.13.1.6</w:t>
            </w:r>
            <w:r>
              <w:rPr>
                <w:noProof/>
                <w:sz w:val="24"/>
              </w:rPr>
              <w:tab/>
              <w:t>Определение угла внутреннего трения (?) , сцепления (с)</w:t>
            </w:r>
            <w:r>
              <w:rPr>
                <w:noProof/>
                <w:sz w:val="24"/>
              </w:rPr>
              <w:tab/>
              <w:t>ASTM D5607-2016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9.13.1.7</w:t>
            </w:r>
            <w:r>
              <w:rPr>
                <w:noProof/>
                <w:sz w:val="24"/>
              </w:rPr>
              <w:tab/>
              <w:t>Определение содержания карбонатов в грунтах</w:t>
            </w:r>
            <w:r>
              <w:rPr>
                <w:noProof/>
                <w:sz w:val="24"/>
              </w:rPr>
              <w:tab/>
              <w:t>ASTM D4373-2021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Грунты, почвы и строительные материалы</w:t>
            </w:r>
            <w:r>
              <w:rPr>
                <w:noProof/>
                <w:sz w:val="24"/>
              </w:rPr>
              <w:tab/>
              <w:t>РД 34 15.073-91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 126.13330.2017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</w:t>
            </w:r>
            <w:r>
              <w:rPr>
                <w:noProof/>
                <w:sz w:val="24"/>
              </w:rPr>
              <w:tab/>
              <w:t>Определение удельной касательной силы морозного пучения</w:t>
            </w:r>
            <w:r>
              <w:rPr>
                <w:noProof/>
                <w:sz w:val="24"/>
              </w:rPr>
              <w:tab/>
              <w:t>ГОСТ Р 56726-2015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9.13.2.2</w:t>
            </w:r>
            <w:r>
              <w:rPr>
                <w:noProof/>
                <w:sz w:val="24"/>
              </w:rPr>
              <w:tab/>
              <w:t>Определение морозостойкости крупнообломочных грунтов</w:t>
            </w:r>
            <w:r>
              <w:rPr>
                <w:noProof/>
                <w:sz w:val="24"/>
              </w:rPr>
              <w:tab/>
              <w:t>ГОСТ Р 70259-2022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9.13.2.3</w:t>
            </w:r>
            <w:r>
              <w:rPr>
                <w:noProof/>
                <w:sz w:val="24"/>
              </w:rPr>
              <w:tab/>
              <w:t>Полевое определение плотности крупнообломочных грунтов</w:t>
            </w:r>
            <w:r>
              <w:rPr>
                <w:noProof/>
                <w:sz w:val="24"/>
              </w:rPr>
              <w:tab/>
              <w:t>ГОСТ Р 70260-2022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9.13.2.4</w:t>
            </w:r>
            <w:r>
              <w:rPr>
                <w:noProof/>
                <w:sz w:val="24"/>
              </w:rPr>
              <w:tab/>
              <w:t>Определение химического состава почв и грунтов для инженерно-геологических и инженерно-экологических изысканий (удельной электрической проводимости (УЭП), реакции среды (рН); карбонат-ионов и бикарбонат-ионов; хлорид-ионов; сульфат-ионов; кальция и магния в водной вытяжке; органического вещества по Тюрину; подвижных соединений двух- и трехвалентного железа по Веригиной-Аринушкиной, степени разложения торфа)</w:t>
            </w:r>
            <w:r>
              <w:rPr>
                <w:noProof/>
                <w:sz w:val="24"/>
              </w:rPr>
              <w:tab/>
              <w:t>ГОСТ 26423-85, ГОСТ 26424-85, ГОСТ 26425-85,  ГОСТ 26426-85, ГОСТ 26428-85, ГОСТ 26213-2021, ГОСТ 27395-87, ГОСТ 10650-2013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 xml:space="preserve">Исследование воды (природной поверхностной и подземной, в т.ч. артезианской питьевой, сточной) для инженерно-геологических и инженерно-экологических изысканий и определение агрессивного воздействия на основания зданий и сооружений (удельной электрической проводимости </w:t>
            </w:r>
            <w:r>
              <w:rPr>
                <w:noProof/>
                <w:sz w:val="24"/>
              </w:rPr>
              <w:lastRenderedPageBreak/>
              <w:t>(УЭП)), реакции среды (рН), перманганатной окисляемости, щелочности, массовой концентрации: сухого и прокаленного остатков, карбонатов и гидрокарбонатов, хлоридов (хлорид-ионов), сульфатов (сульфат-ионов), азотсодержащих веществ (аммоний-иона, нитрат-иона, нитрит-иона), кальция и магния, общей жесткости, общего железа, свободной углекислоты)</w:t>
            </w:r>
            <w:r>
              <w:rPr>
                <w:noProof/>
                <w:sz w:val="24"/>
              </w:rPr>
              <w:tab/>
              <w:t>ФР 1.31.2018.30110 (изд. 2018 г.),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 Ф 14.1:2:4.261-10 (изд. 2015 г.),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ПНД Ф 14.1:2:4.154-99 (изд. 2012), ГОСТ 31957-2012 (изд. 2014), ПНД Ф 14.1:2:3.96-97(изд. 2016), ПНД Ф 14.1:2.159-2000 (изд.2005 г.), 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33045-2014 (изд. 2015), ПНД Ф 14.1:2:3.98-97 (изд. 2016), ПНД Ф 14.1:2:3.95-97 (изд. 2016), ПНД Ф 14.1:2:4.50-96 (изд. 2011), ПНД Ф 14.1:2:3.2-95 (изд. 2017 г.), Методические рекомендации по определению химического состава подземных и поверхностных вод при инженерно-геологических изысканиях "ДАР/ВОДГЕО" (изд. 2003 г.)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"Уральская лаборатория сварочного контроля"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"УЛСК"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основного металла, наплавленного металла, сварных соединений металлоконструкций, оборудования и технологических трубопроводов по шкалам Бринелля (НВ), Роквелла (HRC), Шора (HSD), Виккерса (HV)   Твердомер электронный малогабаритный переносной ТЭМП-2, "Руководство по эксплуатации твердомера ТСЛА.427113.001 РЭ" ТУ 427113-005-13286280-07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изделий из металлов и сплавов по шкалам твердости Роквелла, Бринелля, Виккерса и Шора     Твердомер комбинированный МЕТ-УДА "Руководство по эксплуатации твердомера МЕТ.39601863.009 РЭ", ТУ 42710041860639302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"Сафротех"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"Сафротех"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портативным твердомером динамическим методом (методом отскока) по шкалам Бринелля (НВ), Роквелла (HRC), Виккерса (HV), Шора (HSD)    Руководство по эксплуатации </w:t>
            </w:r>
            <w:r>
              <w:rPr>
                <w:noProof/>
                <w:sz w:val="24"/>
              </w:rPr>
              <w:lastRenderedPageBreak/>
              <w:t>ТКМ459СМ РЭ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"Промстроймонтаж"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Лабораторное определения характеристик физико-механических свойств грунтов при их </w:t>
            </w:r>
            <w:r>
              <w:rPr>
                <w:noProof/>
                <w:sz w:val="24"/>
              </w:rPr>
              <w:lastRenderedPageBreak/>
              <w:t>исследовании для строительства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"ТЕХЛАБ"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"Производственное объединение "Стрела"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"ПО "Стрела"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твердомером МЕТ-1У  Методика "Измерение твердости ультразвуковым методом", утверждена 30.09.2019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3.10.2. Измерение твердости методом Portable Rockwell- портативного Роквелла  Методика "Измерение твердости методом Portable Rockwell- портативного Роквелла", утверждена 27.09.2019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за исключением РД 03-495-02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РД 26.260.15-2001, РД 34.10.122-94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12357-84, ГОСТ 12358-2002, ГОСТ 12359-99 (ИСО 4945-77), ГОСТ 12360-82, ГОСТ Р 55079-2012, ГОСТ Р ИСО 4940-2010, ГОСТ Р ИСО 4943-2010, ГОСТ Р ИСО 13898-1-2006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 xml:space="preserve">Стали легированные и высоколегированные </w:t>
            </w:r>
            <w:r>
              <w:rPr>
                <w:noProof/>
                <w:sz w:val="24"/>
              </w:rPr>
              <w:tab/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</w:t>
            </w:r>
            <w:r>
              <w:rPr>
                <w:noProof/>
                <w:sz w:val="24"/>
              </w:rPr>
              <w:tab/>
              <w:t>Определение вольфрама</w:t>
            </w:r>
            <w:r>
              <w:rPr>
                <w:noProof/>
                <w:sz w:val="24"/>
              </w:rPr>
              <w:tab/>
              <w:t>ГОСТ 12349-83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8.1.2</w:t>
            </w:r>
            <w:r>
              <w:rPr>
                <w:noProof/>
                <w:sz w:val="24"/>
              </w:rPr>
              <w:tab/>
              <w:t>Определение ванадия</w:t>
            </w:r>
            <w:r>
              <w:rPr>
                <w:noProof/>
                <w:sz w:val="24"/>
              </w:rPr>
              <w:tab/>
              <w:t>ГОСТ 12351-2003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</w:t>
            </w:r>
            <w:r>
              <w:rPr>
                <w:noProof/>
                <w:sz w:val="24"/>
              </w:rPr>
              <w:tab/>
              <w:t>Определение кобальта</w:t>
            </w:r>
            <w:r>
              <w:rPr>
                <w:noProof/>
                <w:sz w:val="24"/>
              </w:rPr>
              <w:tab/>
              <w:t>ГОСТ 12353-78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</w:t>
            </w:r>
            <w:r>
              <w:rPr>
                <w:noProof/>
                <w:sz w:val="24"/>
              </w:rPr>
              <w:tab/>
              <w:t>Определение молибдена</w:t>
            </w:r>
            <w:r>
              <w:rPr>
                <w:noProof/>
                <w:sz w:val="24"/>
              </w:rPr>
              <w:tab/>
              <w:t>ГОСТ 12354-81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8.1.5</w:t>
            </w:r>
            <w:r>
              <w:rPr>
                <w:noProof/>
                <w:sz w:val="24"/>
              </w:rPr>
              <w:tab/>
              <w:t>Определение ниобия</w:t>
            </w:r>
            <w:r>
              <w:rPr>
                <w:noProof/>
                <w:sz w:val="24"/>
              </w:rPr>
              <w:tab/>
              <w:t>ГОСТ 12361 - 2002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Сталь углеродистая и чугун нелегированный</w:t>
            </w:r>
            <w:r>
              <w:rPr>
                <w:noProof/>
                <w:sz w:val="24"/>
              </w:rPr>
              <w:tab/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</w:t>
            </w:r>
            <w:r>
              <w:rPr>
                <w:noProof/>
                <w:sz w:val="24"/>
              </w:rPr>
              <w:tab/>
              <w:t>Определение общего углерода и графита</w:t>
            </w:r>
            <w:r>
              <w:rPr>
                <w:noProof/>
                <w:sz w:val="24"/>
              </w:rPr>
              <w:tab/>
              <w:t>ГОСТ 22536.1-88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8.2.2</w:t>
            </w:r>
            <w:r>
              <w:rPr>
                <w:noProof/>
                <w:sz w:val="24"/>
              </w:rPr>
              <w:tab/>
              <w:t>Определение серы</w:t>
            </w:r>
            <w:r>
              <w:rPr>
                <w:noProof/>
                <w:sz w:val="24"/>
              </w:rPr>
              <w:tab/>
              <w:t>ГОСТ 22536.2-87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8.2.3</w:t>
            </w:r>
            <w:r>
              <w:rPr>
                <w:noProof/>
                <w:sz w:val="24"/>
              </w:rPr>
              <w:tab/>
              <w:t>Определение кремния</w:t>
            </w:r>
            <w:r>
              <w:rPr>
                <w:noProof/>
                <w:sz w:val="24"/>
              </w:rPr>
              <w:tab/>
              <w:t>ГОСТ 22536.4-88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8.2.4</w:t>
            </w:r>
            <w:r>
              <w:rPr>
                <w:noProof/>
                <w:sz w:val="24"/>
              </w:rPr>
              <w:tab/>
              <w:t>Определения марганца</w:t>
            </w:r>
            <w:r>
              <w:rPr>
                <w:noProof/>
                <w:sz w:val="24"/>
              </w:rPr>
              <w:tab/>
              <w:t>ГОСТ 22536.5-87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8.2.5</w:t>
            </w:r>
            <w:r>
              <w:rPr>
                <w:noProof/>
                <w:sz w:val="24"/>
              </w:rPr>
              <w:tab/>
              <w:t>Определение хрома</w:t>
            </w:r>
            <w:r>
              <w:rPr>
                <w:noProof/>
                <w:sz w:val="24"/>
              </w:rPr>
              <w:tab/>
              <w:t>ГОСТ 22536.7-88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8.2.6</w:t>
            </w:r>
            <w:r>
              <w:rPr>
                <w:noProof/>
                <w:sz w:val="24"/>
              </w:rPr>
              <w:tab/>
              <w:t>Определение никеля</w:t>
            </w:r>
            <w:r>
              <w:rPr>
                <w:noProof/>
                <w:sz w:val="24"/>
              </w:rPr>
              <w:tab/>
              <w:t>ГОСТ 22536.9-88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8.2.7</w:t>
            </w:r>
            <w:r>
              <w:rPr>
                <w:noProof/>
                <w:sz w:val="24"/>
              </w:rPr>
              <w:tab/>
              <w:t>Определение титана</w:t>
            </w:r>
            <w:r>
              <w:rPr>
                <w:noProof/>
                <w:sz w:val="24"/>
              </w:rPr>
              <w:tab/>
              <w:t>ГОСТ 22536.11-87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Чугун легированный</w:t>
            </w:r>
            <w:r>
              <w:rPr>
                <w:noProof/>
                <w:sz w:val="24"/>
              </w:rPr>
              <w:tab/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8.3.1</w:t>
            </w:r>
            <w:r>
              <w:rPr>
                <w:noProof/>
                <w:sz w:val="24"/>
              </w:rPr>
              <w:tab/>
              <w:t>Определение углерода</w:t>
            </w:r>
            <w:r>
              <w:rPr>
                <w:noProof/>
                <w:sz w:val="24"/>
              </w:rPr>
              <w:tab/>
              <w:t>ГОСТ 2604.1-77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8.3.2</w:t>
            </w:r>
            <w:r>
              <w:rPr>
                <w:noProof/>
                <w:sz w:val="24"/>
              </w:rPr>
              <w:tab/>
              <w:t>Определение кремния</w:t>
            </w:r>
            <w:r>
              <w:rPr>
                <w:noProof/>
                <w:sz w:val="24"/>
              </w:rPr>
              <w:tab/>
              <w:t>ГОСТ 2604.3-83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 xml:space="preserve">Ферросплавы, хром и марганец металлические </w:t>
            </w:r>
            <w:r>
              <w:rPr>
                <w:noProof/>
                <w:sz w:val="24"/>
              </w:rPr>
              <w:tab/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8.4.1</w:t>
            </w:r>
            <w:r>
              <w:rPr>
                <w:noProof/>
                <w:sz w:val="24"/>
              </w:rPr>
              <w:tab/>
              <w:t>Определение углерода</w:t>
            </w:r>
            <w:r>
              <w:rPr>
                <w:noProof/>
                <w:sz w:val="24"/>
              </w:rPr>
              <w:tab/>
              <w:t>ГОСТ 27069-86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8.4.2</w:t>
            </w:r>
            <w:r>
              <w:rPr>
                <w:noProof/>
                <w:sz w:val="24"/>
              </w:rPr>
              <w:tab/>
              <w:t>Определение серы</w:t>
            </w:r>
            <w:r>
              <w:rPr>
                <w:noProof/>
                <w:sz w:val="24"/>
              </w:rPr>
              <w:tab/>
              <w:t>ГОСТ 27041-86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Сплавы жаропрочные на никелевой основе</w:t>
            </w:r>
            <w:r>
              <w:rPr>
                <w:noProof/>
                <w:sz w:val="24"/>
              </w:rPr>
              <w:tab/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8.5.1</w:t>
            </w:r>
            <w:r>
              <w:rPr>
                <w:noProof/>
                <w:sz w:val="24"/>
              </w:rPr>
              <w:tab/>
              <w:t>Определения углерода</w:t>
            </w:r>
            <w:r>
              <w:rPr>
                <w:noProof/>
                <w:sz w:val="24"/>
              </w:rPr>
              <w:tab/>
              <w:t>ГОСТ 24018.7-91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Стали и сплавы</w:t>
            </w:r>
            <w:r>
              <w:rPr>
                <w:noProof/>
                <w:sz w:val="24"/>
              </w:rPr>
              <w:tab/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8.6.1</w:t>
            </w:r>
            <w:r>
              <w:rPr>
                <w:noProof/>
                <w:sz w:val="24"/>
              </w:rPr>
              <w:tab/>
              <w:t>Определение газов</w:t>
            </w:r>
            <w:r>
              <w:rPr>
                <w:noProof/>
                <w:sz w:val="24"/>
              </w:rPr>
              <w:tab/>
              <w:t>ГОСТ 17745-90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Покрытия металлические и неметаллические неорганические</w:t>
            </w:r>
            <w:r>
              <w:rPr>
                <w:noProof/>
                <w:sz w:val="24"/>
              </w:rPr>
              <w:tab/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8.7.1</w:t>
            </w:r>
            <w:r>
              <w:rPr>
                <w:noProof/>
                <w:sz w:val="24"/>
              </w:rPr>
              <w:tab/>
              <w:t>Определение толщины покрытия методом капли (п.3.17)</w:t>
            </w:r>
            <w:r>
              <w:rPr>
                <w:noProof/>
                <w:sz w:val="24"/>
              </w:rPr>
              <w:tab/>
              <w:t>ГОСТ 9.302-88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8.7.2</w:t>
            </w:r>
            <w:r>
              <w:rPr>
                <w:noProof/>
                <w:sz w:val="24"/>
              </w:rPr>
              <w:tab/>
              <w:t>Определение прочности сцепления покрытия: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методом риски (п.5.8)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методом нагрева (п.5.9)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методом изменения температуры (п.5.10)</w:t>
            </w:r>
            <w:r>
              <w:rPr>
                <w:noProof/>
                <w:sz w:val="24"/>
              </w:rPr>
              <w:tab/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9.302-88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9.302-88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9.302-88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Определение толщины металлических и неметаллических неорганических покрытий</w:t>
            </w:r>
            <w:r>
              <w:rPr>
                <w:noProof/>
                <w:sz w:val="24"/>
              </w:rPr>
              <w:tab/>
              <w:t xml:space="preserve">Методика "Определение толщины металлических и неметаллических неорганических </w:t>
            </w:r>
            <w:r>
              <w:rPr>
                <w:noProof/>
                <w:sz w:val="24"/>
              </w:rPr>
              <w:lastRenderedPageBreak/>
              <w:t xml:space="preserve">покрытий",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утверждена 03.07.2019г.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</w:t>
            </w:r>
            <w:r>
              <w:rPr>
                <w:noProof/>
                <w:sz w:val="24"/>
              </w:rPr>
              <w:tab/>
              <w:t>Определение глубины азотированного слоя</w:t>
            </w:r>
            <w:r>
              <w:rPr>
                <w:noProof/>
                <w:sz w:val="24"/>
              </w:rPr>
              <w:tab/>
              <w:t>Методика "Определение глубины азотированного слоя", утверждена 03.07.2019г.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Определение степени модифицирования алюминиевых литейных сплавов</w:t>
            </w:r>
            <w:r>
              <w:rPr>
                <w:noProof/>
                <w:sz w:val="24"/>
              </w:rPr>
              <w:tab/>
              <w:t>Методика "Определение степени модифицирования алюминиевых литейных сплавов", утверждена 04.07.2019г.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</w:t>
            </w:r>
            <w:r>
              <w:rPr>
                <w:noProof/>
                <w:sz w:val="24"/>
              </w:rPr>
              <w:tab/>
              <w:t xml:space="preserve">Определение глубины альфированного слоя на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титановых сплавах</w:t>
            </w:r>
            <w:r>
              <w:rPr>
                <w:noProof/>
                <w:sz w:val="24"/>
              </w:rPr>
              <w:tab/>
              <w:t xml:space="preserve">Методика "Определение глубины альфированного слоя на титановых сплавах",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утверждена 03.07.2019г.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</w:t>
            </w:r>
            <w:r>
              <w:rPr>
                <w:noProof/>
                <w:sz w:val="24"/>
              </w:rPr>
              <w:tab/>
              <w:t>Определение глубины цементированного слоя</w:t>
            </w:r>
            <w:r>
              <w:rPr>
                <w:noProof/>
                <w:sz w:val="24"/>
              </w:rPr>
              <w:tab/>
              <w:t>Методика "Определение глубины цементированного слоя", утверждена 03.07.2019г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</w:t>
            </w:r>
            <w:r>
              <w:rPr>
                <w:noProof/>
                <w:sz w:val="24"/>
              </w:rPr>
              <w:tab/>
              <w:t xml:space="preserve">Определение макроструктуры отливок из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алюминиевых сплавов</w:t>
            </w:r>
            <w:r>
              <w:rPr>
                <w:noProof/>
                <w:sz w:val="24"/>
              </w:rPr>
              <w:tab/>
              <w:t>ГОСТ 1583-93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</w:t>
            </w:r>
            <w:r>
              <w:rPr>
                <w:noProof/>
                <w:sz w:val="24"/>
              </w:rPr>
              <w:tab/>
              <w:t xml:space="preserve">Металлографический контроль алюминиевых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деформируемых сплавов на пережог</w:t>
            </w:r>
            <w:r>
              <w:rPr>
                <w:noProof/>
                <w:sz w:val="24"/>
              </w:rPr>
              <w:tab/>
              <w:t>ОСТ 92-1017-79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</w:t>
            </w:r>
            <w:r>
              <w:rPr>
                <w:noProof/>
                <w:sz w:val="24"/>
              </w:rPr>
              <w:tab/>
              <w:t xml:space="preserve">Контроль полуфабрикатов на отсутствие пережога вихретоковым методом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(прибор ВЭ-27НЦ/4-5)</w:t>
            </w:r>
            <w:r>
              <w:rPr>
                <w:noProof/>
                <w:sz w:val="24"/>
              </w:rPr>
              <w:tab/>
              <w:t>ГОСТ 27333-87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ОСТ 92-9674-89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ОСТ 1 92070.1- 78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</w:t>
            </w:r>
            <w:r>
              <w:rPr>
                <w:noProof/>
                <w:sz w:val="24"/>
              </w:rPr>
              <w:tab/>
              <w:t>Измерение магнитных свойств в сталях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электротехнических (установка МК-ЗЭ)</w:t>
            </w:r>
            <w:r>
              <w:rPr>
                <w:noProof/>
                <w:sz w:val="24"/>
              </w:rPr>
              <w:tab/>
              <w:t xml:space="preserve">ГОСТ 12119.2-98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12119.3-98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</w:t>
            </w:r>
            <w:r>
              <w:rPr>
                <w:noProof/>
                <w:sz w:val="24"/>
              </w:rPr>
              <w:tab/>
              <w:t>Гайки</w:t>
            </w:r>
            <w:r>
              <w:rPr>
                <w:noProof/>
                <w:sz w:val="24"/>
              </w:rPr>
              <w:tab/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8.17.1</w:t>
            </w:r>
            <w:r>
              <w:rPr>
                <w:noProof/>
                <w:sz w:val="24"/>
              </w:rPr>
              <w:tab/>
              <w:t xml:space="preserve">Испытание пробной  растягивающей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нагрузкой</w:t>
            </w:r>
            <w:r>
              <w:rPr>
                <w:noProof/>
                <w:sz w:val="24"/>
              </w:rPr>
              <w:tab/>
              <w:t>ОСТ 1 33198-91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8.17.2</w:t>
            </w:r>
            <w:r>
              <w:rPr>
                <w:noProof/>
                <w:sz w:val="24"/>
              </w:rPr>
              <w:tab/>
              <w:t>Испытание крутящим моментом прочности заделки гайки</w:t>
            </w:r>
            <w:r>
              <w:rPr>
                <w:noProof/>
                <w:sz w:val="24"/>
              </w:rPr>
              <w:tab/>
              <w:t>ОСТ 1 33198-91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8.17.3</w:t>
            </w:r>
            <w:r>
              <w:rPr>
                <w:noProof/>
                <w:sz w:val="24"/>
              </w:rPr>
              <w:tab/>
              <w:t>Испытание осевым давлением на отрыв</w:t>
            </w:r>
            <w:r>
              <w:rPr>
                <w:noProof/>
                <w:sz w:val="24"/>
              </w:rPr>
              <w:tab/>
              <w:t>ОСТ 1 33198-91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8.17.4</w:t>
            </w:r>
            <w:r>
              <w:rPr>
                <w:noProof/>
                <w:sz w:val="24"/>
              </w:rPr>
              <w:tab/>
              <w:t>Испытание контрящих свойств гаек</w:t>
            </w:r>
            <w:r>
              <w:rPr>
                <w:noProof/>
                <w:sz w:val="24"/>
              </w:rPr>
              <w:tab/>
              <w:t>ОСТ 1 33102-80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"ЦентрСтроительногоКонтроля"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удобоукладываемости, плотности, пористости, расслаиваемости, сроков </w:t>
            </w:r>
            <w:r>
              <w:rPr>
                <w:noProof/>
                <w:sz w:val="24"/>
              </w:rPr>
              <w:lastRenderedPageBreak/>
              <w:t>схватывания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 "Уральская Сталь"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 "Уральская Сталь"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Испытание на растяжение в направлении толщины толстолистового проката с нормированным минимальным значением предела текучести не более 600 Н/мм и толщиной от 15 до 160 мм для определения характеристик механических свойств.</w:t>
            </w:r>
            <w:r>
              <w:rPr>
                <w:noProof/>
                <w:sz w:val="24"/>
              </w:rPr>
              <w:tab/>
              <w:t xml:space="preserve"> ГОСТ 28870-90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Испытание на излом. Определение процента вязкой составляющей на поверхности излома после вязкого разрушения и разрушения в виде раскалывания (хрупкая составляющая) проката из улучшаемой стали.</w:t>
            </w:r>
            <w:r>
              <w:rPr>
                <w:noProof/>
                <w:sz w:val="24"/>
              </w:rPr>
              <w:tab/>
              <w:t xml:space="preserve"> ГОСТ 5521-93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процента вязкой составляющей на поверхности излома ударного изгиба после вязкого разрушения и разрушения в виде раскалывания (хрупкая составляющая) проката из улучшаемой стали.</w:t>
            </w:r>
            <w:r>
              <w:rPr>
                <w:noProof/>
                <w:sz w:val="24"/>
              </w:rPr>
              <w:tab/>
              <w:t xml:space="preserve"> ГОСТ  4543-2016,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Приложение Г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"Инструмент-Сервис"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"Инструмент-Сервис"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в том числе ГOCT ISO 898-1-2014; ГOCT ISO 898-2-2015;  ISO 898-2:2022; 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6892-1:2019; ISO 898-1:2013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ГOCT ISO 898-5-2014; ГОСТ 32484.2-2013; ГOCT P 53664-2009; ГOCT ISO 3506-1-2014; ISO 3506-1:2020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ГOCT Р ИСО 148-1-2013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ISO 6506-1:2014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ISO 6507-1:2023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ISO 6508-1:2023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ГOCT 9.308-85; ISO 9227:2022; ГOCT 30630.2.5-2013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Испытание на определение коэффициента закручиваяния болтов   ГОСТ 32484.1-2013 (п. 5.4) ГОСТ 32484.2-2013 ГОСТ 53664-2009 Методическая инструкция МИ 21/2-01-2019 "Методика испытания на определение коэффициента закручивания болтов"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"Нягань-Тест"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"Нягань-Тест"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"НТЦ "РусЭкспертПрогресс"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 "РЭП"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3.10.2 Измерение твердости динамическим и ультразвуковым методом по шкалам Шора (HSD)     Руководство по эксплуатации "Твердомер портативный ультразвуковой ТКМ-459С. ТКМ459СМ РЭ; Руководство по эксплуатации "Твердомер портативный динамический Константа ТД. </w:t>
            </w:r>
            <w:r>
              <w:rPr>
                <w:noProof/>
                <w:sz w:val="24"/>
              </w:rPr>
              <w:lastRenderedPageBreak/>
              <w:t>УАЛТ.171.000.00РЭ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  <w:tr w:rsidR="00976526" w:rsidTr="007C0FD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 "Объединенная Нефтегазовая Группа"</w:t>
            </w:r>
          </w:p>
          <w:p w:rsidR="00976526" w:rsidRDefault="00976526" w:rsidP="007C0FD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6526" w:rsidRDefault="00976526" w:rsidP="007C0FD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"Объединенная Нефтегазовая Группа"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6526" w:rsidRDefault="00976526" w:rsidP="007C0FD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портативным ультразвуковым ТКМ-459 Руководство по эксплуатации ТКМ459СМ РЭ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976526" w:rsidRDefault="00976526" w:rsidP="009765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976526" w:rsidRDefault="00976526" w:rsidP="00976526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76526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976526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96E" w:rsidRDefault="001B596E">
      <w:r>
        <w:separator/>
      </w:r>
    </w:p>
  </w:endnote>
  <w:endnote w:type="continuationSeparator" w:id="0">
    <w:p w:rsidR="001B596E" w:rsidRDefault="001B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96E" w:rsidRDefault="001B596E">
      <w:r>
        <w:separator/>
      </w:r>
    </w:p>
  </w:footnote>
  <w:footnote w:type="continuationSeparator" w:id="0">
    <w:p w:rsidR="001B596E" w:rsidRDefault="001B596E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76526">
      <w:rPr>
        <w:rStyle w:val="a8"/>
        <w:noProof/>
      </w:rPr>
      <w:t>28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76526">
      <w:rPr>
        <w:rStyle w:val="a8"/>
        <w:noProof/>
      </w:rPr>
      <w:t>28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7652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76526">
      <w:rPr>
        <w:rStyle w:val="a8"/>
        <w:noProof/>
      </w:rPr>
      <w:t>28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B596E"/>
    <w:rsid w:val="001E4792"/>
    <w:rsid w:val="00324E8B"/>
    <w:rsid w:val="004B3A88"/>
    <w:rsid w:val="004B46D4"/>
    <w:rsid w:val="005E283E"/>
    <w:rsid w:val="005F2213"/>
    <w:rsid w:val="00976526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6705</Words>
  <Characters>38222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2025-03-27T09:27:00Z</dcterms:created>
  <dcterms:modified xsi:type="dcterms:W3CDTF">2025-03-27T09:31:00Z</dcterms:modified>
</cp:coreProperties>
</file>