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0976" w:rsidRDefault="00EF0976">
      <w:pPr>
        <w:pStyle w:val="a4"/>
        <w:rPr>
          <w:sz w:val="24"/>
        </w:rPr>
      </w:pPr>
      <w:r>
        <w:rPr>
          <w:sz w:val="24"/>
        </w:rPr>
        <w:t>ПРОТОКОЛ</w:t>
      </w:r>
    </w:p>
    <w:p w:rsidR="00EF0976" w:rsidRDefault="00EF0976">
      <w:pPr>
        <w:pStyle w:val="a5"/>
        <w:rPr>
          <w:bCs/>
          <w:sz w:val="24"/>
        </w:rPr>
      </w:pPr>
      <w:r>
        <w:rPr>
          <w:bCs/>
          <w:sz w:val="24"/>
        </w:rPr>
        <w:t xml:space="preserve">заседания  Комиссии по аккредитации </w:t>
      </w:r>
    </w:p>
    <w:p w:rsidR="00EF0976" w:rsidRDefault="00EF0976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Единой системы оценки соответствия в области промышленной, экологической безопасности, </w:t>
      </w:r>
    </w:p>
    <w:p w:rsidR="00EF0976" w:rsidRDefault="00EF0976">
      <w:pPr>
        <w:jc w:val="center"/>
        <w:rPr>
          <w:caps/>
          <w:sz w:val="24"/>
          <w:szCs w:val="24"/>
        </w:rPr>
      </w:pPr>
      <w:r>
        <w:rPr>
          <w:sz w:val="24"/>
          <w:szCs w:val="24"/>
        </w:rPr>
        <w:t>безопасности в энергетике и строительстве.</w:t>
      </w:r>
    </w:p>
    <w:p w:rsidR="00EF0976" w:rsidRDefault="00EF0976">
      <w:pPr>
        <w:rPr>
          <w:sz w:val="24"/>
        </w:rPr>
      </w:pPr>
    </w:p>
    <w:p w:rsidR="00EF0976" w:rsidRPr="009A0860" w:rsidRDefault="00D368A0" w:rsidP="009A0860">
      <w:pPr>
        <w:tabs>
          <w:tab w:val="left" w:pos="10206"/>
          <w:tab w:val="left" w:pos="12049"/>
        </w:tabs>
        <w:rPr>
          <w:sz w:val="22"/>
          <w:szCs w:val="22"/>
          <w:lang w:val="en-US"/>
        </w:rPr>
      </w:pPr>
      <w:r>
        <w:rPr>
          <w:sz w:val="24"/>
        </w:rPr>
        <w:t>24.09.2024</w:t>
      </w:r>
      <w:r w:rsidR="00EF0976">
        <w:rPr>
          <w:sz w:val="24"/>
        </w:rPr>
        <w:tab/>
      </w:r>
      <w:r w:rsidR="00EF0976" w:rsidRPr="009A0860">
        <w:rPr>
          <w:sz w:val="22"/>
          <w:szCs w:val="22"/>
          <w:lang w:val="en-US"/>
        </w:rPr>
        <w:t>№ СДА-КА-</w:t>
      </w:r>
      <w:r>
        <w:rPr>
          <w:sz w:val="22"/>
          <w:szCs w:val="22"/>
          <w:lang w:val="en-US"/>
        </w:rPr>
        <w:t>273-ИЛ/ЛРИ-170</w:t>
      </w:r>
      <w:r w:rsidR="00EF0976" w:rsidRPr="009A0860">
        <w:rPr>
          <w:sz w:val="22"/>
          <w:szCs w:val="22"/>
          <w:lang w:val="en-US"/>
        </w:rPr>
        <w:t xml:space="preserve"> </w:t>
      </w:r>
    </w:p>
    <w:p w:rsidR="00EF0976" w:rsidRDefault="00EF0976">
      <w:pPr>
        <w:rPr>
          <w:b/>
          <w:bCs/>
        </w:rPr>
      </w:pPr>
    </w:p>
    <w:p w:rsidR="00EF0976" w:rsidRDefault="00EF0976">
      <w:pPr>
        <w:rPr>
          <w:b/>
          <w:bCs/>
          <w:sz w:val="24"/>
        </w:rPr>
      </w:pPr>
    </w:p>
    <w:p w:rsidR="00F325FA" w:rsidRDefault="00F325FA">
      <w:pPr>
        <w:rPr>
          <w:b/>
          <w:bCs/>
          <w:sz w:val="24"/>
        </w:rPr>
      </w:pPr>
    </w:p>
    <w:p w:rsidR="00EF0976" w:rsidRPr="00F325FA" w:rsidRDefault="00EF0976">
      <w:pPr>
        <w:rPr>
          <w:bCs/>
          <w:sz w:val="24"/>
        </w:rPr>
      </w:pPr>
      <w:r w:rsidRPr="00F325FA">
        <w:rPr>
          <w:bCs/>
          <w:sz w:val="24"/>
        </w:rPr>
        <w:t xml:space="preserve">Повестка дня: </w:t>
      </w:r>
    </w:p>
    <w:p w:rsidR="00EF0976" w:rsidRPr="00F325FA" w:rsidRDefault="00EF0976">
      <w:pPr>
        <w:pStyle w:val="20"/>
        <w:rPr>
          <w:b w:val="0"/>
          <w:bCs/>
        </w:rPr>
      </w:pPr>
      <w:r w:rsidRPr="00F325FA">
        <w:rPr>
          <w:b w:val="0"/>
          <w:bCs/>
        </w:rPr>
        <w:t>рассмотрение документов на аккредитацию в качестве испытательных лабораторий разрушающих и других видов испытаний (ИЛ/ЛРИ)</w:t>
      </w:r>
    </w:p>
    <w:tbl>
      <w:tblPr>
        <w:tblW w:w="143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3118"/>
        <w:gridCol w:w="2410"/>
        <w:gridCol w:w="3544"/>
        <w:gridCol w:w="2126"/>
      </w:tblGrid>
      <w:tr w:rsidR="00EF0976" w:rsidTr="00D368A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6238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</w:t>
            </w:r>
          </w:p>
        </w:tc>
        <w:tc>
          <w:tcPr>
            <w:tcW w:w="5954" w:type="dxa"/>
            <w:gridSpan w:val="2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Организация, проводившая проверку</w:t>
            </w:r>
          </w:p>
        </w:tc>
        <w:tc>
          <w:tcPr>
            <w:tcW w:w="2126" w:type="dxa"/>
            <w:vMerge w:val="restart"/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Решение комиссии</w:t>
            </w:r>
          </w:p>
        </w:tc>
      </w:tr>
      <w:tr w:rsidR="00EF0976" w:rsidTr="00D368A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312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  <w:r>
              <w:rPr>
                <w:rStyle w:val="ad"/>
                <w:sz w:val="24"/>
              </w:rPr>
              <w:footnoteReference w:id="1"/>
            </w:r>
          </w:p>
        </w:tc>
        <w:tc>
          <w:tcPr>
            <w:tcW w:w="3118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410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</w:t>
            </w:r>
          </w:p>
        </w:tc>
        <w:tc>
          <w:tcPr>
            <w:tcW w:w="3544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Адрес</w:t>
            </w:r>
          </w:p>
        </w:tc>
        <w:tc>
          <w:tcPr>
            <w:tcW w:w="2126" w:type="dxa"/>
            <w:vMerge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jc w:val="center"/>
              <w:rPr>
                <w:sz w:val="24"/>
              </w:rPr>
            </w:pPr>
          </w:p>
        </w:tc>
      </w:tr>
      <w:tr w:rsidR="00EF0976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  <w:bookmarkStart w:id="0" w:name="BeginTable"/>
            <w:bookmarkEnd w:id="0"/>
            <w:r>
              <w:rPr>
                <w:sz w:val="24"/>
                <w:lang w:val="en-US"/>
              </w:rPr>
              <w:t xml:space="preserve"> </w:t>
            </w:r>
            <w:r w:rsidR="00D368A0">
              <w:rPr>
                <w:sz w:val="24"/>
                <w:lang w:val="en-US"/>
              </w:rPr>
              <w:t>1</w:t>
            </w:r>
            <w:r>
              <w:rPr>
                <w:sz w:val="24"/>
                <w:lang w:val="en-US"/>
              </w:rPr>
              <w:t xml:space="preserve">. </w:t>
            </w:r>
            <w:r w:rsidR="00D368A0">
              <w:rPr>
                <w:sz w:val="24"/>
                <w:lang w:val="en-US"/>
              </w:rPr>
              <w:t>Общество с ограниченной ответственностью "Управление технического контроля "КВОиТ"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D368A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"УТК "КВОиТ"</w:t>
            </w:r>
            <w:r w:rsidR="00EF0976">
              <w:rPr>
                <w:b/>
                <w:sz w:val="24"/>
                <w:lang w:val="en-US"/>
              </w:rPr>
              <w:t xml:space="preserve"> </w:t>
            </w:r>
            <w:r w:rsidR="00EF0976"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="00EF0976"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368A0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443022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проезд Мальцева,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368A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АНО "ДИЭКС"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368A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125212</w:t>
            </w:r>
            <w:r w:rsidR="00EF0976"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800-летия Москвы, д. 4, корп. 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368A0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EF0976" w:rsidRDefault="00EF0976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"Современные трубопроводные системы"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603000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Нижегородская обл., г. Нижний Новгород, ул. Костина, д. 3, пом. П27, комната 234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"Газстройпроект"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"Газстройпроект"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188352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Ленинградская обл., Гатчинский р-н, д. Алапурская, д. 13А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"РЕМЭКС"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"РЕМЭКС"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450075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проспект Октября, д. 107А, офис 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"Техсервис"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450112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Кольцевая, д. 38а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"Межрегиональная инжиниринговая компания -экспертиза"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"МИК-экспертиза"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119415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пр-кт Вернадского, д. 41, стр. 1, комн. 39, пом. I, 7 этаж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"ДС Контролз"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"ДС Контролз"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173021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Новгородская обл., г. Великий Новгород, ул. Нехинская, 61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455019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Магнитогорск, ул. 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"ИнжСтрой-Инновации"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ООО"ИнжСтрой-Инновации"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142700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область, г. Видное, ш. Белокаменное, д. 9, ком. 110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"КУЗНИЦА"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"КУЗНИЦА"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403882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Волгоградская обл., г. Камышин, тер. Промзона, д. 5, здание склада литья и поковок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Закрытое акционерное общество "Курганспецарматура"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"КСА"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640011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Курганская обл., г. Курган, ул. Достоевского, д. 7А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Публичного акционерного общества "Территориальная генерирующая компания №14" "Читинская генерация"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ПАО "ТГК-14" Читинская генерация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672000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Забайкальский край, г. Чита, ул. Профсоюзная, д. 23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"НТЦ "ИркутскНИИхиммаш"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664074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Иркутск, ул. Академика Курчатова, д. 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"Набережночелнинский трубный завод "ТЭМ-ПО"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"НТЗ "ТЭМ-ПО"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423800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Набережные Челны, ул. Моторная, д. 38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Астраханский газоперерабатываюший завод филиал Общества с ограниченной ответственностью "Газпром переработка"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Астраханский ГПЗ филиал ООО "Газпром переработка"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194044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Смолячкова, д. 6, к. 1, стр. 1, оф. 901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НПО "Техкранэнерго"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600009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Владимир, ул. Полины Осипенко, д. 66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Научно-производственное объединение "Контроль Производство Диагностика"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НПО "КПД"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446204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Самарская обл., г.о. Новокуйбышевск, г. Новокуйбышевск, ул. Дзержинского, д. 36, кв. 65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455019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Магнитогорск, ул. 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"СтройКонтроль"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"СтройКонтроль"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195273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вн.тер.г. муниципальный округ Полюстрово, пр-кт Пискарёвский, д. 63, литера Б, помещ. 1-Н, офис 310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"СМУ"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"СМУ"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620075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 Екатеринбург, ул. Шевченко, дом 20, офис 206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"Уралметаллургмонтаж  2"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"УММ 2"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620014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 Екатеринбург,  ул. Вайнера,  д. 34, корпус 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"Газпром Добыча Ноябрьск"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"Газпром добыча Ноябрьск"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629806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Ямало-Ненецкий автономный округ, г. Ноябрьск, ул. Республики, д. 20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18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"Петон Констракшн"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"Петон Констракшн"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450096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Башкортостан, г. Уфа, ул. Шафиева, дом 44, офис 303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"Саратовский завод энергетического машиностроения"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"Сарэнергомаш"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410008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Саратовская обл., г. Саратов, ул. Большая Садовая, д. 48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"Глобал Кэпитал Констракшн"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"ГКК"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117556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 г. Москва, вн.тер.г. муниципальный округ Нагорный, ул. Фруктовая, д. 7, к. 1, офис 5/25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Федеральное государственное бюджетное  образовательное учреждение высшего образования "Санкт-Петербургский государственный морской технический университет"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СПбГМТУ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190121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Лоцманская,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"Строительно-монтажный трест Химмашсервис"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"СМТ Химмашсервис"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614055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Пермский край, г.о. Пермский, г. Пермь, ул. Промышленная, д. 125, офис 311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"ИКЦ "Арина"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Пермь, ул. Героев Хасана, д. 7а, офис 540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"Лембро"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"Лембро"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650001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Кемеровская обл.,-Кузбасс, г.о. Кемеровский, г. Кемерово, ул. Инициативная, зд. 5Б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"Волжский завод металлоконструкций"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"ВЗМК"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443076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Самарская обл., г. Самара, ул. Балаковская, д. 6А, офис 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"СПЕКТР"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"СПЕКТР"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198188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Зайцева, д. 41, литер А, эт/пом/оф 1/6-Н:29/167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"АрДиКо"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"АрДиКо"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Воронежская обл., г. Воронеж, пр-кт Труда, д. 48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"Регион-Спектрсерт"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394026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Воронеж, ул. Текстильщиков, д. 2, помещение 316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27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Обосособленное подразделение № 5 Акционерного общества с ограниченной ответственностью "Китайская компания коммуникаций и строительства"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ОП № 5 АООО "КККС"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692806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Приморский край, г. Большой Камень, в районе ул. Пригородная, дом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"Самарский Физико-технический центр"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 , 1-й Безымянный пер., д. 9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 xml:space="preserve">Филиал Общества с ограниченной ответственностью "Газпром трансгаз Самара" Управление аварийно-восстановительных работ 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ООО "Газпром трансгаз Самара" УАВР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443086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106А, строение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Центр "ПремиумКонсалт"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443068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Самара, ул. Ново-Садовая, д. 106, корп. 155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29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ограниченнной ответсвенностью  "ГСП-6"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"ГСП-6"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196006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Ташкенская, д. 3,корп. 3, литера Б, эт. 16, ком.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455019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Магнитогорск, ул. 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30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"Новомичуринский котельно-механический завод" Общества с ограниченной ответственностью "ГЭХ Теплоэнергоремонт"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"НКМЗ" ООО "ГЭХ ТЭР"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117246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ул. Херсонская, д. 43, корп. 3, эт. 7, пом. ХVI, ком.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АО НТЦ "Диагностика"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455019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Челябинская обл., г. Магнитогорск, ул. Профсоюзная, д. 14, офис 301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"Инжиниринговый центр "Кронштадт"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"Инжиниринговый центр "Кронштадт"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197760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вн.тер. г. город Кронштадт, г. Кронштадт, ул. Макаровская, д. 2, литера Л, кабинет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119034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 "Диагностика-Сервис"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"Диагностика-Сервис"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614015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Пермский край, г. Пермь, ул. Монастырская, д.14, оф. 369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"Сибрегионгазстрой"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"Сибрегионгазстрой"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629307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Тюменская обл., ЯНАО, г. Новый Уренгой, ул. Индустриальная, д. 6А, корп.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119034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34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"Поволжская лаборатория неразрушающего контроля"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"ПЛНК"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410044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Саратовская обл., г.о.город Саратов, г. Саратов, пр-кт Строителей, дом 1, помещ. 35, 51, 52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"СИРИУС"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"СИРИУС"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366302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Чеченская Республика, м.р-н Шалинский, с.п. Ново-Атагинское, с. Новые-Атаги, ул. А-Х. Кадырова, д. 326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Публичное акционерное общество "Химпром"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ПАО "Химпром"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429965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Чувашская республика- Чувашия, г. Новочебоксарск, ул. Промышленная, д. 101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"Инвестиционная компания "Энергетические технологии"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"ИК "Энергетические технологии"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Репина, д. 2/27, офис 406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"НОРЭКС"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119034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Зубовский бульвар, д. 29, помещ. IX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38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"МостДорГеоТрест"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"МостДорГеоТрест"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123298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вн.тер.г. муниципальный округ Щуктино, ул. Народного Ополчения, д. 38, к. 3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"РАСЭК плюс"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109377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Рязанский проспект, д. 32, корп. 3, офис 213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39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"Домостроительный комбинат Приморье"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"ДСК Приморье"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692491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 Приморский край, м.р-н Надеждинский, с.п. Надеждинское, с. Вольно-Надеждинское, тер. ТОР Надеждинская, ул. Центральная, д. 30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"КОНУС"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125009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Газетный пер., д 3-5, стр 1, пом. II, ком. №57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40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"Пензенский" Публичного акционерного общества "Т Плюс"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"Пензенский" ПАО "Т Плюс"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143421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тер. Автодорога Балтия, км 26-Й, д. 5 стр. 3, оф. 506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41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"Оптима"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"Оптима"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664043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Иркутская обл., г.о. город Иркутск, г. Иркутск, ул. Ракитная, д. 18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42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Общество с ограниченной ответственностью Управляющая Компания "Юграгидрострой"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ООО УК "Юграгидрострой"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630091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Новосибирская обл., г.о. город Новосибирск, г. Новосибирск, ул. Каменская, д. 64А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43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Филиал Акционерного общества "СтройТрансНефтеГаз" в г. Гагарине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Филиал АО "СТНГ" в г. Гагарине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196210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Санкт-Петербург, ул. Стартовая, д. 8, литер А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"НТО "Межрегион СПБ"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141402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Московская обл., г. Химки, ул. Ватутина, д. 4, корп. 1, помещение 004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44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"ТАИФ-НК"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"ТАИФ-НК"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423574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р-н Нижнекамский, г. Нижнекамск, ул. Соболековская, зд. 45, офис 108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45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Акционерное общество "Казанский завод компрессорного машиностроения"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"Казанькомпрессормаш"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РСШ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420029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Халитова, д. 1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НК"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420036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Республика Татарстан, г. Казань, ул. Лядова, д. 5, пом. 1002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 xml:space="preserve"> </w:t>
            </w:r>
            <w:r>
              <w:rPr>
                <w:sz w:val="24"/>
                <w:lang w:val="en-US"/>
              </w:rPr>
              <w:t>46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Старобешевская ТЭС Филиал Акционерное общество "Инфраструктурные проекты"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АО "Инфраструктурные проекты"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ПРВ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283048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Донецкая Народная Республика, г.о. Донецк, г. Донецк, пр-кт Титова, д. 8Б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"НУЦ "Качество"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вн. тер. г. муниципальный округ Марьина Роща, проезд Марьиной Рощи 3-й,  д. 40,  стр. 1, помещ. 4/4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  <w:tr w:rsidR="00D368A0" w:rsidTr="00D368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312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 xml:space="preserve"> </w:t>
            </w:r>
            <w:r>
              <w:rPr>
                <w:sz w:val="24"/>
                <w:lang w:val="en-US"/>
              </w:rPr>
              <w:t>47</w:t>
            </w:r>
            <w:r>
              <w:rPr>
                <w:sz w:val="24"/>
                <w:lang w:val="en-US"/>
              </w:rPr>
              <w:t xml:space="preserve">. </w:t>
            </w:r>
            <w:r>
              <w:rPr>
                <w:sz w:val="24"/>
                <w:lang w:val="en-US"/>
              </w:rPr>
              <w:t>Закрытое акционерное общество "Сервис-Газификация"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ЗАО "Сервис-Газификация"</w:t>
            </w:r>
            <w:r>
              <w:rPr>
                <w:b/>
                <w:sz w:val="24"/>
                <w:lang w:val="en-US"/>
              </w:rPr>
              <w:t xml:space="preserve"> </w:t>
            </w:r>
            <w:r w:rsidRPr="00F325FA">
              <w:rPr>
                <w:sz w:val="24"/>
                <w:lang w:val="en-US"/>
              </w:rPr>
              <w:t>(</w:t>
            </w:r>
            <w:r>
              <w:rPr>
                <w:sz w:val="24"/>
                <w:lang w:val="en-US"/>
              </w:rPr>
              <w:t>ПВТ</w:t>
            </w:r>
            <w:r w:rsidRPr="00F325FA">
              <w:rPr>
                <w:sz w:val="24"/>
                <w:lang w:val="en-US"/>
              </w:rPr>
              <w:t>)</w:t>
            </w:r>
          </w:p>
        </w:tc>
        <w:tc>
          <w:tcPr>
            <w:tcW w:w="3118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ind w:left="33" w:right="-108"/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620146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Свердловская обл., г. Екатеринбург, ул. Амундсена, д. 59, кв. 15</w:t>
            </w:r>
          </w:p>
        </w:tc>
        <w:tc>
          <w:tcPr>
            <w:tcW w:w="2410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</w:rPr>
              <w:t>ООО "Центр Качество"</w:t>
            </w:r>
          </w:p>
        </w:tc>
        <w:tc>
          <w:tcPr>
            <w:tcW w:w="3544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127521</w:t>
            </w:r>
            <w:r>
              <w:rPr>
                <w:sz w:val="24"/>
                <w:lang w:val="en-US"/>
              </w:rPr>
              <w:t xml:space="preserve">, </w:t>
            </w:r>
            <w:r>
              <w:rPr>
                <w:sz w:val="24"/>
                <w:lang w:val="en-US"/>
              </w:rPr>
              <w:t>Российская Федерация, г. Москва, проезд Марьиной Рощи 3-й, д. 40, стр. 1, пом. II, этаж 4, комн. 55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</w:rPr>
            </w:pPr>
            <w:r>
              <w:rPr>
                <w:sz w:val="24"/>
                <w:lang w:val="en-US"/>
              </w:rPr>
              <w:t>Аккредитовать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</w:tc>
      </w:tr>
    </w:tbl>
    <w:p w:rsidR="00EF0976" w:rsidRDefault="00EF0976">
      <w:pPr>
        <w:tabs>
          <w:tab w:val="left" w:pos="12049"/>
        </w:tabs>
        <w:rPr>
          <w:bCs/>
          <w:sz w:val="24"/>
          <w:lang w:val="en-US"/>
        </w:rPr>
      </w:pPr>
    </w:p>
    <w:p w:rsidR="00EF0976" w:rsidRPr="00F325FA" w:rsidRDefault="00EF0976">
      <w:pPr>
        <w:pStyle w:val="20"/>
        <w:tabs>
          <w:tab w:val="left" w:pos="12049"/>
        </w:tabs>
        <w:rPr>
          <w:b w:val="0"/>
          <w:bCs/>
        </w:rPr>
      </w:pPr>
      <w:r w:rsidRPr="00F325FA">
        <w:rPr>
          <w:b w:val="0"/>
          <w:bCs/>
        </w:rPr>
        <w:t>Решение комиссии по аккредитации:</w:t>
      </w:r>
    </w:p>
    <w:p w:rsidR="00EF0976" w:rsidRPr="001E4792" w:rsidRDefault="00EF0976">
      <w:pPr>
        <w:tabs>
          <w:tab w:val="left" w:pos="12049"/>
        </w:tabs>
        <w:rPr>
          <w:sz w:val="24"/>
        </w:rPr>
      </w:pPr>
      <w:r>
        <w:rPr>
          <w:sz w:val="24"/>
        </w:rPr>
        <w:t>Аккредитовать в Единой системе следующие организации:</w:t>
      </w:r>
    </w:p>
    <w:p w:rsidR="00EF0976" w:rsidRDefault="00EF0976">
      <w:pPr>
        <w:tabs>
          <w:tab w:val="left" w:pos="12049"/>
        </w:tabs>
        <w:rPr>
          <w:sz w:val="16"/>
          <w:szCs w:val="16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83"/>
        <w:gridCol w:w="11111"/>
      </w:tblGrid>
      <w:tr w:rsidR="00EF0976">
        <w:trPr>
          <w:tblHeader/>
        </w:trPr>
        <w:tc>
          <w:tcPr>
            <w:tcW w:w="3383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Наименование и тип организации</w:t>
            </w:r>
          </w:p>
        </w:tc>
        <w:tc>
          <w:tcPr>
            <w:tcW w:w="11111" w:type="dxa"/>
            <w:tcBorders>
              <w:bottom w:val="single" w:sz="4" w:space="0" w:color="auto"/>
            </w:tcBorders>
          </w:tcPr>
          <w:p w:rsidR="00EF0976" w:rsidRDefault="00EF0976">
            <w:pPr>
              <w:tabs>
                <w:tab w:val="left" w:pos="12049"/>
              </w:tabs>
              <w:spacing w:before="120" w:after="120"/>
              <w:jc w:val="center"/>
              <w:rPr>
                <w:sz w:val="24"/>
              </w:rPr>
            </w:pPr>
            <w:r>
              <w:rPr>
                <w:sz w:val="24"/>
              </w:rPr>
              <w:t>Область аккредитации</w:t>
            </w:r>
          </w:p>
        </w:tc>
      </w:tr>
      <w:tr w:rsidR="00EF0976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324E8B" w:rsidRDefault="00D368A0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</w:t>
            </w:r>
            <w:r w:rsidR="00EF0976"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"Управление технического контроля "КВОиТ"</w:t>
            </w:r>
          </w:p>
          <w:p w:rsidR="00324E8B" w:rsidRDefault="00324E8B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EF0976" w:rsidRDefault="00D368A0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"УТК "КВОиТ"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EF0976" w:rsidRDefault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 w:rsidR="00EF0976"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Изменение твердости твердомером портативным МЕТ-У1А Паспорт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EF0976" w:rsidRDefault="00EF0976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"Современные трубопроводные системы"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углеродистых конструкционных сталей в шкалах твердости (основных шкалах)- Бринелля (НВ), Роквелла (HRC), Виккерса (HV)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"Газстройпроект"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lastRenderedPageBreak/>
              <w:t>АО "Газстройпроект"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прочности раствора на сжатие, морозостойкости раствора; прочности раствора, взятого из швов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определения минерало-патрографического состава, морозостойкости, проведения химического анализа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сопротивления удару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9.6.23.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сдвигу оттаивающих грунтов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"РЕМЭКС"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"РЕМЭКС"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</w:t>
            </w:r>
            <w:r>
              <w:rPr>
                <w:sz w:val="24"/>
                <w:lang w:val="en-US"/>
              </w:rPr>
              <w:lastRenderedPageBreak/>
              <w:t>ответственностью "Межрегиональная инжиниринговая компания -экспертиза"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"МИК-экспертиза"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Кирпич и камни керамические и силикатные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водопоглощения, плотности, морозостойкости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сжатии керамического, силикатного кирпича и камней, кладки каменной, стеновых камней бетонных и из горных пород, стеновых блоков из природного камня и предела прочности при изгибе керамического и силикатного кирпича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9.8.3.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сцепления в каменной кладке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"ДС Контролз"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"ДС Контролз"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"ИнжСтрой-Инновации"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ООО"ИнжСтрой-Инновации"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испытаний динамическим зондированием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"КУЗНИЦА"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"КУЗНИЦА"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ГОСТ6996-66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6996-66, ГОСТ 30456-2021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22761-77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21073.0-75, ГОСТ 21073.1-75, ГОСТ 21073.2-75, ГОСТ 21073.3-75, ГОСТ 21073.4-75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53686-2009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РД24.200.04-90, РД 03-495-02 (ДО 01.03.2025)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25086-2011, ГОСТ 28473-90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18895-97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Закрытое акционерное общество "Курганспецарматура"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"КСА"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Измерение твердости переносным твердомером динамическим методом по шкалам Бринелля </w:t>
            </w:r>
            <w:r>
              <w:rPr>
                <w:noProof/>
                <w:sz w:val="24"/>
              </w:rPr>
              <w:lastRenderedPageBreak/>
              <w:t>(НВ), Роквелла (HRC), Виккерса (HV)   Руководство по эксплуатации портативного твердомера для металлов Equotip Bambino 2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Филиал Публичного акционерного общества "Территориальная генерирующая компания №14" "Читинская генерация"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ПАО "ТГК-14" Читинская генерация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Акционерное общество </w:t>
            </w:r>
            <w:r>
              <w:rPr>
                <w:sz w:val="24"/>
                <w:lang w:val="en-US"/>
              </w:rPr>
              <w:lastRenderedPageBreak/>
              <w:t>"Набережночелнинский трубный завод "ТЭМ-ПО"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"НТЗ "ТЭМ-ПО"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9012-59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5639-82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теплоизоляционных материалов и изделий (линейных размеров, геометрической формы, плотности, влажности, сорбционной влажности, водопоглощения, прочности, сжимаемости и упругости, гибкости, температурной усадки, кислотного числа, ползучести, паропроницаемости, деформации, морозостойкости и др.)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ТОЛЬКО ГОСТ 17177-94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Астраханский газоперерабатываюший завод филиал Общества с ограниченной ответственностью "Газпром переработка"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Астраханский ГПЗ филиал ООО "Газпром переработка"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сплавов по шкалам Бринелля (НВ), Роквелла (HRC), Виккерса (HV), Шора "D" твердомером портативным комбинированным МЕТ-УД  Руководство по эксплуатации МЕТ.39601863.009 РЭ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Научно-производственное объединение "Контроль Производство Диагностика"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НПО "КПД"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по Бринеллю (НВ), Виккерсу (HV), Роквелу (HRC), Либу (HL) переносными динамическими твердомерами и портативным прибором, состоящим из электронного блока и двух сменных датчиков: ультразвукового и динамического  Инструкции по эксплуатации твердомеров ТЭМП-2,  ТЭМП-4, ТКМ-359 HLN-11A, MET-УДА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основного металла, наплавленного металла, сварных соединений металлоконструкций, оборудования и технологических трубопроводов по шкалам твердости Роквелла С (HRC), Роклла В (HRB), Бринелля (НВ), Виккерса (HV) и Leeb   Инструкция по эксплуатации твердомера МЕТ-УДА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Здания и сооружения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9.10.6.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освещенности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"СтройКонтроль"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"СтройКонтроль"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методом ультразвукового контактного импеданса   Руководство по эксплуатации твердомера ТКМ-459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динамическим методом  Руководство по эксплуатации твердомера ТКМ-359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металлов, сплавов, покрытий на водородное охрупчивание и измерение пластичности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"СМУ"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"СМУ"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"Уралметаллургмонтаж  2"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"УММ 2"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несущей способности дорожных констркуций и их конструктивных слоев установкой динамического нагружения (УДН)  СТ СЭВ 5497-86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</w:t>
            </w:r>
            <w:r>
              <w:rPr>
                <w:sz w:val="24"/>
                <w:lang w:val="en-US"/>
              </w:rPr>
              <w:lastRenderedPageBreak/>
              <w:t>ответственностью "Газпром Добыча Ноябрьск"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"Газпром добыча Ноябрьск"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 Измерение твердости переносными твердомерами по шкалам Бринеля, Виккерса, Роквелла и Шора методом ультразвукового контактного импеданса    Паспорт МЕТ-У1, Руководство по эксплуатации МЕТ-У1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18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"Петон Констракшн"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"Петон Констракшн"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19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"Саратовский завод энергетического машиностроения"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"Сарэнергомаш"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переносным твердомером ТЭМП-2   Методические указания на измерения твердости переносным твердомером ТЭМП-2 (МУ-11М. Утверждена 10.01.2019 г.)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3.10.2. Измерение твердости универсальным твердомером NOVOTEST T  Методические указания на измерения твердости универсальным твердомером NOVOTEST T (МУ-12М. Утверждена 10.01.2019 г.)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12357-84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12358-2002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12359-99 (ИСО 4945-77)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12360-82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55079-2012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4940-2010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4943-2010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13898-1-2006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8.1.</w:t>
            </w:r>
            <w:r>
              <w:rPr>
                <w:noProof/>
                <w:sz w:val="24"/>
              </w:rPr>
              <w:tab/>
              <w:t>Определение остаточных растягивающих напряжений труб медных и латунных</w:t>
            </w:r>
            <w:r>
              <w:rPr>
                <w:noProof/>
                <w:sz w:val="24"/>
              </w:rPr>
              <w:tab/>
              <w:t>ГОСТ 21646-2003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Влажность флюса</w:t>
            </w:r>
            <w:r>
              <w:rPr>
                <w:noProof/>
                <w:sz w:val="24"/>
              </w:rPr>
              <w:tab/>
              <w:t>ГОСТ Р 52222-2004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9087-81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</w:t>
            </w:r>
            <w:r>
              <w:rPr>
                <w:noProof/>
                <w:sz w:val="24"/>
              </w:rPr>
              <w:tab/>
              <w:t>Массовая доля следов мыльной смазки</w:t>
            </w:r>
            <w:r>
              <w:rPr>
                <w:noProof/>
                <w:sz w:val="24"/>
              </w:rPr>
              <w:tab/>
              <w:t>ГОСТ 2246-70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8.4 </w:t>
            </w:r>
            <w:r>
              <w:rPr>
                <w:noProof/>
                <w:sz w:val="24"/>
              </w:rPr>
              <w:tab/>
              <w:t xml:space="preserve">Стали легированные и высоколегированные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Методы определения молибдена</w:t>
            </w:r>
            <w:r>
              <w:rPr>
                <w:noProof/>
                <w:sz w:val="24"/>
              </w:rPr>
              <w:tab/>
              <w:t>ГОСТ 12354-81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</w:t>
            </w:r>
            <w:r>
              <w:rPr>
                <w:noProof/>
                <w:sz w:val="24"/>
              </w:rPr>
              <w:tab/>
              <w:t xml:space="preserve">Стали легированные и высоколегированные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Методы определения вольфрама</w:t>
            </w:r>
            <w:r>
              <w:rPr>
                <w:noProof/>
                <w:sz w:val="24"/>
              </w:rPr>
              <w:tab/>
              <w:t>ГОСТ 12349-83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</w:t>
            </w:r>
            <w:r>
              <w:rPr>
                <w:noProof/>
                <w:sz w:val="24"/>
              </w:rPr>
              <w:tab/>
              <w:t>Стали легированные и высоколегированные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Методы определения ванадия</w:t>
            </w:r>
            <w:r>
              <w:rPr>
                <w:noProof/>
                <w:sz w:val="24"/>
              </w:rPr>
              <w:tab/>
              <w:t>ГОСТ 12351-2003 (ИСО 4942:1988,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ИСО 9647:1989)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</w:t>
            </w:r>
            <w:r>
              <w:rPr>
                <w:noProof/>
                <w:sz w:val="24"/>
              </w:rPr>
              <w:tab/>
              <w:t xml:space="preserve">Сталь углеродистая и чугун нелегированный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Методы определения марганца</w:t>
            </w:r>
            <w:r>
              <w:rPr>
                <w:noProof/>
                <w:sz w:val="24"/>
              </w:rPr>
              <w:tab/>
              <w:t>ГОСТ 22536.5-87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</w:t>
            </w:r>
            <w:r>
              <w:rPr>
                <w:noProof/>
                <w:sz w:val="24"/>
              </w:rPr>
              <w:tab/>
              <w:t xml:space="preserve">Сталь углеродистая и чугун нелегированный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Общие требования к методам анализа</w:t>
            </w:r>
            <w:r>
              <w:rPr>
                <w:noProof/>
                <w:sz w:val="24"/>
              </w:rPr>
              <w:tab/>
              <w:t>ГОСТ 22536.0-87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8.9</w:t>
            </w:r>
            <w:r>
              <w:rPr>
                <w:noProof/>
                <w:sz w:val="24"/>
              </w:rPr>
              <w:tab/>
              <w:t xml:space="preserve">Сталь углеродистая и чугун нелегированный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Методы определения общего углерода и графита</w:t>
            </w:r>
            <w:r>
              <w:rPr>
                <w:noProof/>
                <w:sz w:val="24"/>
              </w:rPr>
              <w:tab/>
              <w:t>ГОСТ 22536.1-88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8.10</w:t>
            </w:r>
            <w:r>
              <w:rPr>
                <w:noProof/>
                <w:sz w:val="24"/>
              </w:rPr>
              <w:tab/>
              <w:t xml:space="preserve">Сталь углеродистая и чугун нелегированный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Методы определения серы</w:t>
            </w:r>
            <w:r>
              <w:rPr>
                <w:noProof/>
                <w:sz w:val="24"/>
              </w:rPr>
              <w:tab/>
              <w:t>ГОСТ 22536.2-87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8.11</w:t>
            </w:r>
            <w:r>
              <w:rPr>
                <w:noProof/>
                <w:sz w:val="24"/>
              </w:rPr>
              <w:tab/>
              <w:t xml:space="preserve">Сталь углеродистая и чугун нелегированный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Методы определения фосфора</w:t>
            </w:r>
            <w:r>
              <w:rPr>
                <w:noProof/>
                <w:sz w:val="24"/>
              </w:rPr>
              <w:tab/>
              <w:t>ГОСТ 22536.3-88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8.12</w:t>
            </w:r>
            <w:r>
              <w:rPr>
                <w:noProof/>
                <w:sz w:val="24"/>
              </w:rPr>
              <w:tab/>
              <w:t xml:space="preserve">Сталь углеродистая и чугун нелегированный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Методы определения кремния</w:t>
            </w:r>
            <w:r>
              <w:rPr>
                <w:noProof/>
                <w:sz w:val="24"/>
              </w:rPr>
              <w:tab/>
              <w:t>ГОСТ 22536.4-88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8.13</w:t>
            </w:r>
            <w:r>
              <w:rPr>
                <w:noProof/>
                <w:sz w:val="24"/>
              </w:rPr>
              <w:tab/>
              <w:t xml:space="preserve">Сталь углеродистая и чугун нелегированный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Методы определения хрома</w:t>
            </w:r>
            <w:r>
              <w:rPr>
                <w:noProof/>
                <w:sz w:val="24"/>
              </w:rPr>
              <w:tab/>
              <w:t>ГОСТ 22536.7-88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8.14</w:t>
            </w:r>
            <w:r>
              <w:rPr>
                <w:noProof/>
                <w:sz w:val="24"/>
              </w:rPr>
              <w:tab/>
              <w:t xml:space="preserve">Сталь углеродистая и чугун нелегированный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Методы определения меди</w:t>
            </w:r>
            <w:r>
              <w:rPr>
                <w:noProof/>
                <w:sz w:val="24"/>
              </w:rPr>
              <w:tab/>
              <w:t>ГОСТ 22536.8-87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8.15</w:t>
            </w:r>
            <w:r>
              <w:rPr>
                <w:noProof/>
                <w:sz w:val="24"/>
              </w:rPr>
              <w:tab/>
              <w:t xml:space="preserve">Сталь углеродистая и чугун нелегированный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Методы определения никеля</w:t>
            </w:r>
            <w:r>
              <w:rPr>
                <w:noProof/>
                <w:sz w:val="24"/>
              </w:rPr>
              <w:tab/>
              <w:t>ГОСТ 22536.9-88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</w:t>
            </w:r>
            <w:r>
              <w:rPr>
                <w:sz w:val="24"/>
                <w:lang w:val="en-US"/>
              </w:rPr>
              <w:lastRenderedPageBreak/>
              <w:t>ответственностью "Глобал Кэпитал Констракшн"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"ГКК"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</w:t>
            </w:r>
            <w:r>
              <w:rPr>
                <w:noProof/>
                <w:sz w:val="24"/>
              </w:rPr>
              <w:tab/>
              <w:t>Методы измерения твердости переносными твердомерами</w:t>
            </w:r>
            <w:r>
              <w:rPr>
                <w:noProof/>
                <w:sz w:val="24"/>
              </w:rPr>
              <w:tab/>
              <w:t>Инструкции по эксплуатации оборудования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3.10.1.1</w:t>
            </w:r>
            <w:r>
              <w:rPr>
                <w:noProof/>
                <w:sz w:val="24"/>
              </w:rPr>
              <w:tab/>
              <w:t>Метод упругого отскока бойка (динамический метод)</w:t>
            </w:r>
            <w:r>
              <w:rPr>
                <w:noProof/>
                <w:sz w:val="24"/>
              </w:rPr>
              <w:tab/>
              <w:t>ASTM E110; ASTM А833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ASTM E140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3.10.1.2</w:t>
            </w:r>
            <w:r>
              <w:rPr>
                <w:noProof/>
                <w:sz w:val="24"/>
              </w:rPr>
              <w:tab/>
              <w:t>Метод ультразвукового контактного импеданса</w:t>
            </w:r>
            <w:r>
              <w:rPr>
                <w:noProof/>
                <w:sz w:val="24"/>
              </w:rPr>
              <w:tab/>
              <w:t>ASTM E110; ASTM А833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ASTM А1038; ASTM E140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3.10.2</w:t>
            </w:r>
            <w:r>
              <w:rPr>
                <w:noProof/>
                <w:sz w:val="24"/>
              </w:rPr>
              <w:tab/>
              <w:t>По Бринеллю</w:t>
            </w:r>
            <w:r>
              <w:rPr>
                <w:noProof/>
                <w:sz w:val="24"/>
              </w:rPr>
              <w:tab/>
              <w:t>ASTM А370; ASTM Е10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3.10.3</w:t>
            </w:r>
            <w:r>
              <w:rPr>
                <w:noProof/>
                <w:sz w:val="24"/>
              </w:rPr>
              <w:tab/>
              <w:t>По Роквеллу</w:t>
            </w:r>
            <w:r>
              <w:rPr>
                <w:noProof/>
                <w:sz w:val="24"/>
              </w:rPr>
              <w:tab/>
              <w:t>ASTM А370; ASTM Е18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3.10.4</w:t>
            </w:r>
            <w:r>
              <w:rPr>
                <w:noProof/>
                <w:sz w:val="24"/>
              </w:rPr>
              <w:tab/>
              <w:t>По Виккерсу</w:t>
            </w:r>
            <w:r>
              <w:rPr>
                <w:noProof/>
                <w:sz w:val="24"/>
              </w:rPr>
              <w:tab/>
              <w:t>ASTM А370; ASTM Е92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3.10.5</w:t>
            </w:r>
            <w:r>
              <w:rPr>
                <w:noProof/>
                <w:sz w:val="24"/>
              </w:rPr>
              <w:tab/>
              <w:t>Микротвёрдость</w:t>
            </w:r>
            <w:r>
              <w:rPr>
                <w:noProof/>
                <w:sz w:val="24"/>
              </w:rPr>
              <w:tab/>
              <w:t>ASTM А370; ASTM Е384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  Испытания на статический изгиб</w:t>
            </w:r>
            <w:r>
              <w:rPr>
                <w:noProof/>
                <w:sz w:val="24"/>
              </w:rPr>
              <w:tab/>
              <w:t xml:space="preserve">ASME IX; ASTM A370; EN 910:1996; BS EN ISO 3183:2019; ISO15614-1:2017; ГОСТ Р ИСО 15614-1-2009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8.2.  Испытания на растяжение </w:t>
            </w:r>
            <w:r>
              <w:rPr>
                <w:noProof/>
                <w:sz w:val="24"/>
              </w:rPr>
              <w:tab/>
              <w:t>ASTM A370; ASME IX; EN ISO 4136:2022; ISO 5178:2019; EN 895:1995; ISO 6892-1:2019; API 5L; ISO 13847:2013; ISO 15614-1:2017; ГОСТ Р ИСО 15614-1-2009; ГОСТ Р ИСО 898-1-2011; ГОСТ 34028-2016; ГОСТ 34278-2017; ISO 7778:2014; DIN EN 10164:2018; ГОСТ 28870-90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8.3.  Испытания на ударный изгиб </w:t>
            </w:r>
            <w:r>
              <w:rPr>
                <w:noProof/>
                <w:sz w:val="24"/>
              </w:rPr>
              <w:tab/>
              <w:t xml:space="preserve">ASME IX; ASME B31.3; ISO 13847:2013;  ISO 148-1:2016; ГОСТ Р </w:t>
            </w:r>
            <w:r>
              <w:rPr>
                <w:noProof/>
                <w:sz w:val="24"/>
              </w:rPr>
              <w:lastRenderedPageBreak/>
              <w:t xml:space="preserve">ИСО 148-1-2013; ISO 9016:2012; ГОСТ Р ИСО 9016-2011; BS EN ISO 3183:2019; ГОСТ ISO 3183-2015; EN 875:1995; ASTM A370; ISO 15614-1:2017; ГОСТ Р ИСО 15614-1-2009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8.4.  Металлографические исследования </w:t>
            </w:r>
            <w:r>
              <w:rPr>
                <w:noProof/>
                <w:sz w:val="24"/>
              </w:rPr>
              <w:tab/>
              <w:t xml:space="preserve">ASТМ E 1382-97(2023); ASТМ E 1245-2003; ASТМ E 1268-2001; EN 1321:1996; EN ISO 17639:2013; DIN 50602:1985; ГОСТ Р ИСО 4967-2015; ISO 13847:2013; ISO 15614-1:2017; ГОСТ Р ИСО 15614-1-2009; DIN 50601:1985; ASTM E112-13(2021); ISO 2624:1990; ГОСТ Р 51685-2022; ASTM E45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8.5.  Испытание на сплющивание </w:t>
            </w:r>
            <w:r>
              <w:rPr>
                <w:noProof/>
                <w:sz w:val="24"/>
              </w:rPr>
              <w:tab/>
              <w:t>API 1104; API 5L; ASME IX; BS EN ISO 3183:2019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8.6.  Испытание на излом с надрезом </w:t>
            </w:r>
            <w:r>
              <w:rPr>
                <w:noProof/>
                <w:sz w:val="24"/>
              </w:rPr>
              <w:tab/>
              <w:t>API 1104; ASME IX; СТО Газпром 2-2.2-136-2007; ISО 9017:2017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8.7.  Определение критических параметров трещиностойкости (CTOD, J) </w:t>
            </w:r>
            <w:r>
              <w:rPr>
                <w:noProof/>
                <w:sz w:val="24"/>
              </w:rPr>
              <w:tab/>
              <w:t>ISO 15653:2018; BS 7448-1:1991; ASTM E399; ASTM E1820-22; ASTM E1290; ГОСТ Р 54382-2021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   Определение ударной прочности при растяжении полимерных материалов</w:t>
            </w:r>
            <w:r>
              <w:rPr>
                <w:noProof/>
                <w:sz w:val="24"/>
              </w:rPr>
              <w:tab/>
              <w:t>ГОСТ 34250-2017 (ISO 8256:2004); ASME IX; ASTM F2634-15(2021)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Федеральное государственное бюджетное  образовательное учреждение высшего образования "Санкт-Петербургский государственный морской технический университет"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СПбГМТУ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 (до 01.03.2025)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РД 03-495-02 (до 01.03.2025)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30456-2021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стойкость к питтинговой коррозии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10243-75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для определения количества и состава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12344-2003 и ГОСТ 12345-2001 (ИСО 671-82, ИСО 4935-89)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>Определение кислорода методом восстановительного плавления в токе инертного газа-носителя в титане и титановых сплавах</w:t>
            </w:r>
            <w:r>
              <w:rPr>
                <w:noProof/>
                <w:sz w:val="24"/>
              </w:rPr>
              <w:tab/>
              <w:t xml:space="preserve">ГОСТ 28052-97 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 xml:space="preserve">Определение газов в сталях и сплавах методом восстановительного плавления в вакууме или в потоке инертного газа-носителя  </w:t>
            </w:r>
            <w:r>
              <w:rPr>
                <w:noProof/>
                <w:sz w:val="24"/>
              </w:rPr>
              <w:tab/>
              <w:t xml:space="preserve">ГОСТ 17745-90  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</w:t>
            </w:r>
            <w:r>
              <w:rPr>
                <w:noProof/>
                <w:sz w:val="24"/>
              </w:rPr>
              <w:tab/>
              <w:t>Определение общего содержания кислорода в металлических порошках методом восстановительной экстракции при высокой температуре</w:t>
            </w:r>
            <w:r>
              <w:rPr>
                <w:noProof/>
                <w:sz w:val="24"/>
              </w:rPr>
              <w:tab/>
              <w:t xml:space="preserve"> ГОСТ 27417-98  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</w:t>
            </w:r>
            <w:r>
              <w:rPr>
                <w:noProof/>
                <w:sz w:val="24"/>
              </w:rPr>
              <w:tab/>
              <w:t>Испытания на коррозионное растрескивание металлов, сплавов, защитных покрытий, средств противокоррозионной защиты, изделий, деталей, металлических полуфабрикатов и другой аналогичной продукции (общие требования)</w:t>
            </w:r>
            <w:r>
              <w:rPr>
                <w:noProof/>
                <w:sz w:val="24"/>
              </w:rPr>
              <w:tab/>
              <w:t>ГОСТ 9.905-2007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</w:t>
            </w:r>
            <w:r>
              <w:rPr>
                <w:noProof/>
                <w:sz w:val="24"/>
              </w:rPr>
              <w:tab/>
              <w:t>Контроль толщины металлических и неметаллических неорганических покрытий, металлографическим методом</w:t>
            </w:r>
            <w:r>
              <w:rPr>
                <w:noProof/>
                <w:sz w:val="24"/>
              </w:rPr>
              <w:tab/>
              <w:t>ГОСТ 9.302-88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8.6.</w:t>
            </w:r>
            <w:r>
              <w:rPr>
                <w:noProof/>
                <w:sz w:val="24"/>
              </w:rPr>
              <w:tab/>
              <w:t>Метод ускоренных испытаний на расслаивающую коррозию алюминиевых сплавов (далее сплавы) без защитных покрытий</w:t>
            </w:r>
            <w:r>
              <w:rPr>
                <w:noProof/>
                <w:sz w:val="24"/>
              </w:rPr>
              <w:tab/>
              <w:t>ГОСТ 9.904-82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</w:t>
            </w:r>
            <w:r>
              <w:rPr>
                <w:noProof/>
                <w:sz w:val="24"/>
              </w:rPr>
              <w:tab/>
              <w:t>Определение химического состава, формы и распределения размеров частиц, физико-механических свойств сырья в виде металлических порошковых композиций, используемых при аддитивном производстве</w:t>
            </w:r>
            <w:r>
              <w:rPr>
                <w:noProof/>
                <w:sz w:val="24"/>
              </w:rPr>
              <w:tab/>
              <w:t>ГОСТ Р 57556-2017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8.8.</w:t>
            </w:r>
            <w:r>
              <w:rPr>
                <w:noProof/>
                <w:sz w:val="24"/>
              </w:rPr>
              <w:tab/>
              <w:t>Определение основных показателей коррозии и коррозионной стойкости (химического сопротивления) металлов и сплавов</w:t>
            </w:r>
            <w:r>
              <w:rPr>
                <w:noProof/>
                <w:sz w:val="24"/>
              </w:rPr>
              <w:tab/>
              <w:t>ГОСТ 9.908-85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"Строительно-монтажный трест Химмашсервис"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"СМТ Химмашсервис"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бетона ультразвуковым методом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"Лембро"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"Лембро"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 строительных материалов: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9.11.13.1.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диэлькометрическим методом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"Волжский завод металлоконструкций"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"ВЗМК"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"СПЕКТР"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"СПЕКТР"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ускоренных испытаний на коррозионное растрескивание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"АрДиКо"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"АрДиКо"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Обосособленное подразделение № 5 Акционерного общества с ограниченной ответственностью "Китайская компания коммуникаций и строительства"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ОП № 5 АООО "КККС"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28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Филиал Общества с ограниченной </w:t>
            </w:r>
            <w:r>
              <w:rPr>
                <w:sz w:val="24"/>
                <w:lang w:val="en-US"/>
              </w:rPr>
              <w:lastRenderedPageBreak/>
              <w:t xml:space="preserve">ответственностью "Газпром трансгаз Самара" Управление аварийно-восстановительных работ 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ООО "Газпром трансгаз Самара" УАВР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для механических динамических испытаний на ударный изгиб при комнатной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ультразвуковым методом   Методика измерения твердости ультразвуковым методом прибором ТКМ-459С, утвержденная 05.07.2024 г.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29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ограниченнной ответсвенностью  "ГСП-6"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"ГСП-6"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оттаивающих грунтов - методом среза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физико-механических свойств грунтов при их исследовании для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глубины сезонного оттаивания и промерзания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удельных касательных сил морозного пучения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параметров переуплотнения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липкости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органических веществ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сопротивляемости сдвигу грунтов в дорожном строительстве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отбора проб подземных вод, лабораторного определения влажности и степени засоленности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дорожно-строительных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природный и дробленый для дорожного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(зернового) состава и модуля крупности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методом набухания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 дробленого песка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пустот в песке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9.12.2.1.13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плотности и абсорбции песка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из горных пород для дорожного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минералого-петрографического состава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реакционной способности горной породы и щебня (гравия)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эквивалента песка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слабых пород в щебне (гравии)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щебня (гравия) против распадов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и истинной плотности, пористости и водопоглощения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в гравии и щебне из гравия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глины в комках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9.12.2.2.18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наличия органических примесей в гравии и щебне из гравия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9.12.2.2.19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и абсорбции щебня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потери массы под действием сульфата натрия или сульфата магния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и пустотности щебня после штыкования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9.12.2.2.23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дробленых зерен щебня из гравия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песок шлаковые для дорожного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водопоглощения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истираемости по показателю микро-Деваль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дробимости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сопротивления дроблению и износу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 шлаков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 и пористости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насыпной плотности и пустотности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глинистых частиц (метод набухания)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устойчивости структуры зерен шлакового щебня против распадов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пылевидных и глинистых частиц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гранулометрического состава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слабых зерен и примесей металла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шлакового щебня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9.12.2.3.15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зерен пластинчатой (лещадной) и игловатой формы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Минеральный порошок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гидрофобности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водорастворимых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активности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активирующих веществ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влажности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истинной плотности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и пористости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водостойкости асфальтового вяжущего (смеси минерального порошка с битумом)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показателя битумоемкости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9.12.2.4.13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максимальной плотности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Метод полевого определения плотности крупнообломомочных грунтов    ГОСТ Р 70260-2022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Филиал "Новомичуринский котельно-механический завод" Общества с ограниченной ответственностью "ГЭХ Теплоэнергоремонт"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"НКМЗ" ООО "ГЭХ ТЭР"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твердомером электронным малогабаритным переносным ТЭМП-4  ТСЛА.427113.003 РЭ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"Инжиниринговый центр "Кронштадт"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"Инжиниринговый центр "Кронштадт"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динамическим и ультразвуковым методом по шкалам Бринелля (НВ), Роквелла (HRC) и Виккерса (HV)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 "Диагностика-Сервис"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"Диагностика-Сервис"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9012-59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ГОСТ Р 57360-2016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"Сибрегионгазстрой"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"Сибрегионгазстрой"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"Поволжская лаборатория неразрушающего контроля"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"ПЛНК"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"СИРИУС"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"СИРИУС"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Раздача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Бортование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осадку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Публичное акционерное общество "Химпром"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ПАО "Химпром"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кроме испытания на ударный изгиб при пониженных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технологических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Расплющивание и сплющивание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 xml:space="preserve">Общество с ограниченной ответственностью "Инвестиционная компания </w:t>
            </w:r>
            <w:r>
              <w:rPr>
                <w:sz w:val="24"/>
                <w:lang w:val="en-US"/>
              </w:rPr>
              <w:lastRenderedPageBreak/>
              <w:t>"Энергетические технологии"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"ИК "Энергетические технологии"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3.10.1. Измерение твердости металлов и сплавов по шкалам Роквелла (HRC), Бринелля (НВ) и Виккерса </w:t>
            </w:r>
            <w:r>
              <w:rPr>
                <w:noProof/>
                <w:sz w:val="24"/>
              </w:rPr>
              <w:lastRenderedPageBreak/>
              <w:t>(HV) динамическими и ультразвуковыми твердомерами   Руководство по эксплуатации твердомера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38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"МостДорГеоТрест"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"МостДорГеоТрест"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динамических свойств дисперсных грунтов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в том числе определение динамического модуля деформации, динамического модуля упругости, коэффициента виброползучести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 Крупнообломочные грунты   ГОСТ Р 70257-2022  РСН 51-84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9.13.7.1. Определение истираемости ГОСТ Р 70257-2022   Методика оценки прочности и сжимаемости крупнообломочных грунтов с пылеватым и глинистым заполнителем и пылеватых и глинистых грунтов с крупнообломочными включениями (ДальНИИС)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39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"Домостроительный комбинат Приморье"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"ДСК Приморье"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для мерзлых грунтов: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только ГОСТ 12248.1-2020, ГОСТ 12248.4.2020, ГОСТ 12248.6-2020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 строительных материалов, изделий, конструкций, зданий и сооружений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9.13.1. Определение угла естественного откоса (сухой и мокрый) песчаных грунтов     РСН 51-84 приложение 10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9.13.2. Определение плотности песчаного грунта в рыхлом и плотном состоянии  РСН 51-84 приложение 5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9.13.3. Определение коррозионной агрессивности грунтов по отношению к углеродистой и низколегированной стали  ГОСТ 9.602-2016, т.1 Приложение А2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9.13.4. Определение истираемости крупнообломочных грунтов (включений) в полочном барабане  ГОСТ Р 70257-2022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40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Филиал "Пензенский" Публичного акционерного общества "Т Плюс"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Филиал "Пензенский" ПАО "Т Плюс"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41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"Оптима"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"Оптима"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эффективности добавок для бетонов и растворов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Химический анализ щебня и гравия из плотных горных пород и отходов промышленного производства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Оценка пригодности пород, слагающих месторождения песчано-гравийных материалов, в качестве сырья для производства песка, гравия и щебня при геологической разведке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Измерения деформаций оснований зданий и сооружений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прочности и деформируемости, в т.ч. методами: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одноплоскостного среза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суффозионного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набухания и усадки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для мерзлых грунтов: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шариковым штампом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среза по поверхности смерзания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одноосного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компрессионного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оттаивающих грунтов - методом среза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трехосного сжатия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нагружения сферическими инденторами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просадочности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теплопроводности мерзлых грунтов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проницаемости (откачка воды из скважины, налив воды в шурфы, нагнетание воздуха в скважину)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42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Общество с ограниченной ответственностью Управляющая Компания "Юграгидрострой"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ООО УК "Юграгидрострой"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Паяные соединения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(в т.ч. комбинированные) 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3.10.1. Измерение твердости металлов и металлических изделений по шкалам Бринелля (НВ), Роквелла (HRC), Виккерса (HV) Руководство по эксплуатации ТКМ-459С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смесей сухих строительных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Цементы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нормальной густоты, сроков схватывания, равномерности изменения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 при изгибе и сжатии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тепловыделения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водоотделения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тонкости помола, растекаемости, плотности цементного теста, консистентности, времени загустевания, водоотделения, прочности цементов тампонажных, удельной поверхности, равномерности изменения объема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предела прочности, конца схватывания, водостойкости, расширения добавок минеральных для цемента, определение ложного схватывания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физических характеристик (влажность, плотность, влажность на границах раскатывания и текучести)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характеристик набухания и усадки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 xml:space="preserve">Метод вращательного среза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сваями, контрольные испытания сваи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 замещением объема (в полевых условиях)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Определения прочности на сжатие, влажности и объемной массы, усадки при высыхании, морозостойкости, коэффициента паропроницаемости и сорбционной влажности ячеистого бетона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трещиностойкости (вязкости разрушения) при статическом нагружении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Статические испытания для оценки прочности, жесткости и трещиностойкости бетонных и железобетонных строительных изделий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бетона, размеров и расположения арматуры и закладных изделий в железобетонных конструкциях и изделиях радиационным методом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Заполнители пористые неорганические для строительных работ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средней плотности зерен песка, содержания стеклофазы, водопотребности, водопоглощения крупного заполнителя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43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Филиал Акционерного общества "СтройТрансНефтеГаз" в г. Гагарине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 xml:space="preserve">Филиал АО "СТНГ" в г. </w:t>
            </w:r>
            <w:r>
              <w:rPr>
                <w:sz w:val="24"/>
              </w:rPr>
              <w:lastRenderedPageBreak/>
              <w:t>Гагарине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Специальные виды (методы) испытаний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8.1.</w:t>
            </w:r>
            <w:r>
              <w:rPr>
                <w:noProof/>
                <w:sz w:val="24"/>
              </w:rPr>
              <w:tab/>
              <w:t xml:space="preserve">Испытание на статический изгиб   </w:t>
            </w:r>
            <w:r>
              <w:rPr>
                <w:noProof/>
                <w:sz w:val="24"/>
              </w:rPr>
              <w:tab/>
            </w:r>
            <w:r>
              <w:rPr>
                <w:noProof/>
                <w:sz w:val="24"/>
              </w:rPr>
              <w:tab/>
              <w:t>ASME IX; EN 910; DNV-OS-F101; EN ISO 3183; ISO 15614-1; ГОСТ Р ИСО 15614-1-2009; API 1104; ISO 5173; Инструкция по сварке МГ Бованенково-Ухта с рабочим давлением до 11,8 МПа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8.2.</w:t>
            </w:r>
            <w:r>
              <w:rPr>
                <w:noProof/>
                <w:sz w:val="24"/>
              </w:rPr>
              <w:tab/>
              <w:t>Испытание на прочность при сдвиге наплавки вывода ЭХЗ</w:t>
            </w:r>
            <w:r>
              <w:rPr>
                <w:noProof/>
                <w:sz w:val="24"/>
              </w:rPr>
              <w:tab/>
              <w:t>СТО Газпром 2-2.2-136-2007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8.3.</w:t>
            </w:r>
            <w:r>
              <w:rPr>
                <w:noProof/>
                <w:sz w:val="24"/>
              </w:rPr>
              <w:tab/>
              <w:t xml:space="preserve">Испытание на растяжение   </w:t>
            </w:r>
            <w:r>
              <w:rPr>
                <w:noProof/>
                <w:sz w:val="24"/>
              </w:rPr>
              <w:tab/>
              <w:t xml:space="preserve">API 1104; DNV-OS-F101; ASME IX; EN ISO 4136; EN ISO 5178; EN 895; ISO 6892-1; API 5L; ISO 13847; ISO 15614-1; ГОСТ Р ИСО 15614-1-2009;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ГОСТ Р ИСО 898-1-2011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8.4.</w:t>
            </w:r>
            <w:r>
              <w:rPr>
                <w:noProof/>
                <w:sz w:val="24"/>
              </w:rPr>
              <w:tab/>
              <w:t xml:space="preserve">Испытание на ударный изгиб   </w:t>
            </w:r>
            <w:r>
              <w:rPr>
                <w:noProof/>
                <w:sz w:val="24"/>
              </w:rPr>
              <w:tab/>
              <w:t xml:space="preserve">ASME IX; DNV-OS-F101; ASME B31.3; ISO 13847; EN ISO 148-1; EN ISO 9016; EN ISO 3183; EN 875; ASTM A 370; API 5L;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ISO 15614-1; ГОСТ Р ИСО 15614-1-2009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8.5.</w:t>
            </w:r>
            <w:r>
              <w:rPr>
                <w:noProof/>
                <w:sz w:val="24"/>
              </w:rPr>
              <w:tab/>
              <w:t xml:space="preserve">Испытание на сплющивание   </w:t>
            </w:r>
            <w:r>
              <w:rPr>
                <w:noProof/>
                <w:sz w:val="24"/>
              </w:rPr>
              <w:tab/>
              <w:t>API 1104; API 5L; ASME IX; EN ISO 3183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8.6.</w:t>
            </w:r>
            <w:r>
              <w:rPr>
                <w:noProof/>
                <w:sz w:val="24"/>
              </w:rPr>
              <w:tab/>
              <w:t xml:space="preserve">Испытание на излом с надрезом   </w:t>
            </w:r>
            <w:r>
              <w:rPr>
                <w:noProof/>
                <w:sz w:val="24"/>
              </w:rPr>
              <w:tab/>
              <w:t xml:space="preserve">API 1104; ASME IX;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СТО Газпром 2-2.2-136-2007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8.7.</w:t>
            </w:r>
            <w:r>
              <w:rPr>
                <w:noProof/>
                <w:sz w:val="24"/>
              </w:rPr>
              <w:tab/>
              <w:t>Определение характеристик  квазистатической трещиностойкости</w:t>
            </w:r>
            <w:r>
              <w:rPr>
                <w:noProof/>
                <w:sz w:val="24"/>
              </w:rPr>
              <w:tab/>
              <w:t>(CTOD, J, K1C)   BS EN ISO 15653-2010; BS7448; СТО Газпром 2-3.7-050-2006; ГОСТ Р 54382-21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44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"ТАИФ-НК"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"ТАИФ-НК"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Фотоэлектрический спектральный анализ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45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Акционерное общество "Казанский завод компрессорного машиностроения"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"Казанькомпрессормаш"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t>46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Старобешевская ТЭС Филиал Акционерное общество "Инфраструктурные проекты"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АО "Инфраструктурные проекты"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Ползучести на растяжение при температуре до 1200°С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Трещиностойкости на вязкость разрушения, К1С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Супер-Роквеллу (вдавливанием в поверхность образца (изделия) алмазного конуса или стального шарика)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Методом упругого отскока бойка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Шору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по Либу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Измерение методом ударного отпечатка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Микротвердость (вдавливанием алмазных наконечников)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Кинетический метод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  <w:tr w:rsidR="00D368A0" w:rsidTr="006F7B1E">
        <w:tblPrEx>
          <w:tblLook w:val="0000" w:firstRow="0" w:lastRow="0" w:firstColumn="0" w:lastColumn="0" w:noHBand="0" w:noVBand="0"/>
        </w:tblPrEx>
        <w:tc>
          <w:tcPr>
            <w:tcW w:w="3383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  <w:r>
              <w:rPr>
                <w:sz w:val="24"/>
                <w:lang w:val="en-US"/>
              </w:rPr>
              <w:lastRenderedPageBreak/>
              <w:t>47</w:t>
            </w:r>
            <w:r>
              <w:rPr>
                <w:sz w:val="24"/>
                <w:lang w:val="en-US"/>
              </w:rPr>
              <w:t xml:space="preserve">.  </w:t>
            </w:r>
            <w:r>
              <w:rPr>
                <w:sz w:val="24"/>
                <w:lang w:val="en-US"/>
              </w:rPr>
              <w:t>Закрытое акционерное общество "Сервис-Газификация"</w:t>
            </w:r>
          </w:p>
          <w:p w:rsidR="00D368A0" w:rsidRDefault="00D368A0" w:rsidP="006F7B1E">
            <w:pPr>
              <w:tabs>
                <w:tab w:val="left" w:pos="12049"/>
              </w:tabs>
              <w:rPr>
                <w:sz w:val="24"/>
                <w:lang w:val="en-US"/>
              </w:rPr>
            </w:pPr>
          </w:p>
          <w:p w:rsidR="00D368A0" w:rsidRDefault="00D368A0" w:rsidP="006F7B1E">
            <w:pPr>
              <w:tabs>
                <w:tab w:val="left" w:pos="12049"/>
              </w:tabs>
              <w:rPr>
                <w:noProof/>
                <w:sz w:val="24"/>
              </w:rPr>
            </w:pPr>
            <w:r>
              <w:rPr>
                <w:sz w:val="24"/>
              </w:rPr>
              <w:t>ЗАО "Сервис-Газификация"</w:t>
            </w:r>
          </w:p>
        </w:tc>
        <w:tc>
          <w:tcPr>
            <w:tcW w:w="11111" w:type="dxa"/>
            <w:tcBorders>
              <w:top w:val="single" w:sz="4" w:space="0" w:color="auto"/>
              <w:bottom w:val="single" w:sz="4" w:space="0" w:color="auto"/>
            </w:tcBorders>
          </w:tcPr>
          <w:p w:rsidR="00D368A0" w:rsidRDefault="00D368A0" w:rsidP="006F7B1E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статические испытания: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растяжение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нормальной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пониженной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При повышенной температуре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Длительной прочности при температуре до 1200°С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Тонких листов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Проволоки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Труб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Стали арматурной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Арматурных и закладных изделий сварных, соединений сварных арматуры и закладных изделий железобетонных конструкций на разрыв, срез, отрыв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1.1.10.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Сварных соединений металлических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сжатие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изгиб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Прочности на кручение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Усталостной выносливости на усталость при растяжении-сжатии, изгибе, кручении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Полиэтиленовых труб и их сварных соединений, пластмасс, термопластов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Механические динамические испытания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Ударной вязкости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при пониженных, комнатной и повышенных температурах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ударный изгиб (ГОСТ 9454-78) при температурах от минус 100 до минус 269°С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2.2.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Склонности к механическому старению методом ударного изгиба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измерения твердости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3.1.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Бринеллю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На пределе текучести (вдавливанием шара)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Виккерсу (вдавливанием алмазного наконечника в форме правильной четырехгранной пирамиды)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3.4.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 Роквеллу (вдавливанием в поверхность образца (изделия) алмазного конуса или стального сферического наконечника)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на коррозионную стойкость: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4.5.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испытаний на стойкость к межкристаллитной коррозии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исследования структуры материалов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Металлографические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количества неметаллических включений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глубины обезуглероженного слоя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содержания ферритной фазы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графитизации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степени сфероидизации перлита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Макроскопический и микроскопический анализ, в том числе анализ изломов сварных соединений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структуры чугуна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6.1.9.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величины зерна цветных металлов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Анализ изломов методом стереоскопической фрактографии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6.4.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Электронно-микроскопические исследования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Методы определения содержания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Спектральный анализ (в том числе стилоскопирование)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Рентгенофлюоресцентный анализ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Стилоскопирование для определения содержания легирующих элементов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строительных материалов и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Смеси 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удобоукладываемости, плотности, пористости, расслаиваемости, сроков схватывания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Растворы строительные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Определение: подвижности, плотности, расслаиваемости, водоудерживающей способности растворной смеси; прочности на сжатие, влажности, водопоглощения, морозостойкости раствора; прочности раствора, взятого из швов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Песок для строительных работ (включая смеси песчано-гравийные, щебеночно-гравийно-песочные, песок из отсевов дробления)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9.4.1.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содержания пылевидных и глинистых частиц, содержания глины в комках, наличия органических примесей, влажности, плотности, морозостойкости. Проведение химического анализа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Щебень и гравий (включая смеси песчано-гравийные, щебеночно-гравийно-песочные, песок из отсевов дробления)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9.5.1.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зернового состава, пылевидных и глинистых частиц, содержания глины в комках, дробимости, содержания слабых пород, органических примесей и волокон асбеста, минерало-петрографического состава, пористости, водопоглощения, влажности, прочности, плотности, сопротивления удару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Грунты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зернового (гранулометрического) и микроагрегатного состава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максимальной плотности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9.6.8.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коэффициента фильтрации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9.6.9.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степени пучинистости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9.6.10.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определение содержания органических веществ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Лабораторное определения характеристик физико-механических свойств грунтов при их исследовании для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9.6.15.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характеристик прочности и деформируемости: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испытания штампом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радиальным прессиометром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горячим штампом мерзлых грунтов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среза целиков грунта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 xml:space="preserve">Метод вращательного среза 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Метод испытания лопастным прессиометром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9.6.16.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Полевые испытания статическим и динамическим зондированием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9.6.21.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Полевое определение температуры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Бетоны, конструкции и изделия бетонные и железобетонные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Контроль прочности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контрольным образцам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механическими методами неразрушающего контроля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плотности, влажности, водопоглощения, пористости и водонепроницаемости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морозостойкости (базовый способ, ускоренный метод при многократном замораживании, ускоренный дилатометрический метод, ускоренный структурно-механический метод)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lastRenderedPageBreak/>
              <w:t>9.7.13.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по образцам, отобранным из конструкций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9.7.14.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прочности бетона ультразвуковым методом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9.7.17.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защитного слоя бетона и расположения арматуры в железобетонных конструкциях магнитным методом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9.7.20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защитных покрытий бетонных и железобетонных конструкций (в том числе адгезии)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Материалы и изделия строительные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лакокрасочных материалов и покрытий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адгезии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толщины покрытия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(сравнение) цвета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9.11.32.17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качества подготовки поверхности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Дороги автомобильные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материалов на основе органических вяжущих для дорожного и аэродромного строительства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9.12.1.1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Испытания лабораторных образцов, вырубок и кернов, отобранных непосредственно из покрытия или основания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Определение характеристик асфальтобетонных смесей и асфальтобетона: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9.12.1.9.3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воздушных пустот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9.12.1.9.4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содержания битумного вяжущего методом выжигания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9.12.1.9.8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толщины слоев дорожной одежды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9.12.1.9.15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объемной плотности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9.12.1.9.16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водостойкости и адгезионных свойств</w:t>
            </w:r>
          </w:p>
          <w:p w:rsidR="00D368A0" w:rsidRDefault="00D368A0" w:rsidP="00D368A0">
            <w:pPr>
              <w:rPr>
                <w:noProof/>
                <w:sz w:val="24"/>
              </w:rPr>
            </w:pPr>
            <w:r>
              <w:rPr>
                <w:noProof/>
                <w:sz w:val="24"/>
              </w:rPr>
              <w:t>9.12.1.9.17</w:t>
            </w:r>
            <w:r>
              <w:rPr>
                <w:noProof/>
                <w:sz w:val="24"/>
              </w:rPr>
              <w:t xml:space="preserve"> </w:t>
            </w:r>
            <w:r>
              <w:rPr>
                <w:noProof/>
                <w:sz w:val="24"/>
              </w:rPr>
              <w:t>максимальной плотности</w:t>
            </w:r>
          </w:p>
          <w:p w:rsidR="00D368A0" w:rsidRDefault="00D368A0" w:rsidP="00D368A0">
            <w:pPr>
              <w:rPr>
                <w:rFonts w:eastAsia="Arial Unicode MS"/>
                <w:sz w:val="24"/>
              </w:rPr>
            </w:pPr>
          </w:p>
        </w:tc>
      </w:tr>
    </w:tbl>
    <w:p w:rsidR="00EF0976" w:rsidRDefault="00EF0976">
      <w:pPr>
        <w:pStyle w:val="ac"/>
        <w:jc w:val="left"/>
        <w:rPr>
          <w:b w:val="0"/>
          <w:bCs w:val="0"/>
          <w:sz w:val="24"/>
        </w:rPr>
      </w:pPr>
    </w:p>
    <w:p w:rsidR="00EF0976" w:rsidRPr="001E4792" w:rsidRDefault="00EF0976">
      <w:pPr>
        <w:rPr>
          <w:lang w:val="en-US"/>
        </w:rPr>
      </w:pPr>
      <w:bookmarkStart w:id="1" w:name="_GoBack"/>
      <w:bookmarkEnd w:id="1"/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Председатель комиссии:</w:t>
      </w:r>
      <w:r w:rsidRPr="007A4EFD">
        <w:rPr>
          <w:sz w:val="24"/>
          <w:szCs w:val="24"/>
        </w:rPr>
        <w:tab/>
      </w:r>
      <w:r w:rsidR="00D368A0">
        <w:rPr>
          <w:sz w:val="24"/>
          <w:szCs w:val="24"/>
        </w:rPr>
        <w:t>Н.Н. Коновалов</w:t>
      </w:r>
    </w:p>
    <w:p w:rsidR="00CD66B3" w:rsidRPr="007A4EFD" w:rsidRDefault="00CD66B3" w:rsidP="00CD66B3">
      <w:pPr>
        <w:rPr>
          <w:sz w:val="24"/>
          <w:szCs w:val="24"/>
        </w:rPr>
      </w:pPr>
    </w:p>
    <w:p w:rsidR="00CD66B3" w:rsidRPr="007A4EFD" w:rsidRDefault="00CD66B3" w:rsidP="00CD66B3">
      <w:pPr>
        <w:ind w:left="4320"/>
        <w:rPr>
          <w:sz w:val="24"/>
          <w:szCs w:val="24"/>
        </w:rPr>
      </w:pPr>
      <w:r w:rsidRPr="007A4EFD">
        <w:rPr>
          <w:sz w:val="24"/>
          <w:szCs w:val="24"/>
        </w:rPr>
        <w:t>Секретарь комиссии</w:t>
      </w:r>
      <w:r w:rsidRPr="007A4EFD">
        <w:rPr>
          <w:sz w:val="24"/>
          <w:szCs w:val="24"/>
          <w:lang w:val="en-US"/>
        </w:rPr>
        <w:t>:</w:t>
      </w:r>
      <w:r w:rsidRPr="007A4EFD">
        <w:rPr>
          <w:sz w:val="24"/>
          <w:szCs w:val="24"/>
        </w:rPr>
        <w:tab/>
      </w:r>
      <w:r w:rsidR="00D368A0">
        <w:rPr>
          <w:sz w:val="24"/>
          <w:szCs w:val="24"/>
        </w:rPr>
        <w:t>В.С. Вершинин</w:t>
      </w:r>
    </w:p>
    <w:p w:rsidR="00EF0976" w:rsidRPr="00F325FA" w:rsidRDefault="00EF0976" w:rsidP="001E4792">
      <w:pPr>
        <w:pStyle w:val="ac"/>
        <w:jc w:val="left"/>
        <w:rPr>
          <w:b w:val="0"/>
          <w:lang w:val="en-US"/>
        </w:rPr>
      </w:pPr>
    </w:p>
    <w:sectPr w:rsidR="00EF0976" w:rsidRPr="00F325FA">
      <w:headerReference w:type="even" r:id="rId8"/>
      <w:headerReference w:type="default" r:id="rId9"/>
      <w:headerReference w:type="first" r:id="rId10"/>
      <w:pgSz w:w="16840" w:h="11907" w:orient="landscape" w:code="9"/>
      <w:pgMar w:top="426" w:right="1440" w:bottom="567" w:left="14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05B0" w:rsidRDefault="003A05B0">
      <w:r>
        <w:separator/>
      </w:r>
    </w:p>
  </w:endnote>
  <w:endnote w:type="continuationSeparator" w:id="0">
    <w:p w:rsidR="003A05B0" w:rsidRDefault="003A0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05B0" w:rsidRDefault="003A05B0">
      <w:r>
        <w:separator/>
      </w:r>
    </w:p>
  </w:footnote>
  <w:footnote w:type="continuationSeparator" w:id="0">
    <w:p w:rsidR="003A05B0" w:rsidRDefault="003A05B0">
      <w:r>
        <w:continuationSeparator/>
      </w:r>
    </w:p>
  </w:footnote>
  <w:footnote w:id="1">
    <w:p w:rsidR="00EF0976" w:rsidRDefault="00EF0976">
      <w:pPr>
        <w:pStyle w:val="ab"/>
      </w:pPr>
      <w:r>
        <w:rPr>
          <w:rStyle w:val="ad"/>
        </w:rPr>
        <w:footnoteRef/>
      </w:r>
      <w:r>
        <w:t xml:space="preserve"> Обозначения после названия организации:   ПРВ - первичная аккредитация;  РСШ – расширение области аккредитации;  ПВТ – повторная аккредитация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0976" w:rsidRDefault="00EF0976">
    <w:pPr>
      <w:pStyle w:val="a7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1</w:t>
    </w:r>
    <w:r>
      <w:rPr>
        <w:rStyle w:val="a8"/>
      </w:rPr>
      <w:fldChar w:fldCharType="end"/>
    </w:r>
  </w:p>
  <w:p w:rsidR="00EF0976" w:rsidRDefault="00EF0976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368A0">
      <w:rPr>
        <w:rStyle w:val="a8"/>
        <w:noProof/>
      </w:rPr>
      <w:t>58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368A0">
      <w:rPr>
        <w:rStyle w:val="a8"/>
        <w:noProof/>
      </w:rPr>
      <w:t>58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46D4" w:rsidRDefault="004B46D4" w:rsidP="004B46D4">
    <w:pPr>
      <w:pStyle w:val="a7"/>
      <w:jc w:val="right"/>
    </w:pPr>
    <w:r>
      <w:t xml:space="preserve">Страница </w:t>
    </w:r>
    <w:r>
      <w:rPr>
        <w:rStyle w:val="a8"/>
      </w:rPr>
      <w:fldChar w:fldCharType="begin"/>
    </w:r>
    <w:r>
      <w:rPr>
        <w:rStyle w:val="a8"/>
      </w:rPr>
      <w:instrText xml:space="preserve"> PAGE </w:instrText>
    </w:r>
    <w:r>
      <w:rPr>
        <w:rStyle w:val="a8"/>
      </w:rPr>
      <w:fldChar w:fldCharType="separate"/>
    </w:r>
    <w:r w:rsidR="00D368A0">
      <w:rPr>
        <w:rStyle w:val="a8"/>
        <w:noProof/>
      </w:rPr>
      <w:t>1</w:t>
    </w:r>
    <w:r>
      <w:rPr>
        <w:rStyle w:val="a8"/>
      </w:rPr>
      <w:fldChar w:fldCharType="end"/>
    </w:r>
    <w:r>
      <w:rPr>
        <w:rStyle w:val="a8"/>
      </w:rPr>
      <w:t xml:space="preserve"> из </w:t>
    </w:r>
    <w:r>
      <w:rPr>
        <w:rStyle w:val="a8"/>
      </w:rPr>
      <w:fldChar w:fldCharType="begin"/>
    </w:r>
    <w:r>
      <w:rPr>
        <w:rStyle w:val="a8"/>
      </w:rPr>
      <w:instrText xml:space="preserve"> NUMPAGES </w:instrText>
    </w:r>
    <w:r>
      <w:rPr>
        <w:rStyle w:val="a8"/>
      </w:rPr>
      <w:fldChar w:fldCharType="separate"/>
    </w:r>
    <w:r w:rsidR="00D368A0">
      <w:rPr>
        <w:rStyle w:val="a8"/>
        <w:noProof/>
      </w:rPr>
      <w:t>1</w:t>
    </w:r>
    <w:r>
      <w:rPr>
        <w:rStyle w:val="a8"/>
      </w:rPr>
      <w:fldChar w:fldCharType="end"/>
    </w:r>
  </w:p>
  <w:p w:rsidR="00EF0976" w:rsidRPr="004B46D4" w:rsidRDefault="00EF0976" w:rsidP="004B46D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023C47"/>
    <w:multiLevelType w:val="multilevel"/>
    <w:tmpl w:val="47A28E3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0" w:firstLine="0"/>
      </w:pPr>
    </w:lvl>
    <w:lvl w:ilvl="6">
      <w:start w:val="1"/>
      <w:numFmt w:val="decimal"/>
      <w:lvlText w:val="%1.%2.%3.%4.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.%5.%6.%7.%8.%9"/>
      <w:lvlJc w:val="left"/>
      <w:pPr>
        <w:tabs>
          <w:tab w:val="num" w:pos="0"/>
        </w:tabs>
        <w:ind w:left="0" w:firstLine="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E8B"/>
    <w:rsid w:val="001E4792"/>
    <w:rsid w:val="00324E8B"/>
    <w:rsid w:val="003A05B0"/>
    <w:rsid w:val="004B3A88"/>
    <w:rsid w:val="004B46D4"/>
    <w:rsid w:val="005E283E"/>
    <w:rsid w:val="005F2213"/>
    <w:rsid w:val="009A0860"/>
    <w:rsid w:val="009C7C31"/>
    <w:rsid w:val="00C75C3E"/>
    <w:rsid w:val="00CD66B3"/>
    <w:rsid w:val="00D368A0"/>
    <w:rsid w:val="00D65ACA"/>
    <w:rsid w:val="00D83B50"/>
    <w:rsid w:val="00D85154"/>
    <w:rsid w:val="00E41891"/>
    <w:rsid w:val="00EF0976"/>
    <w:rsid w:val="00F325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qFormat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qFormat/>
    <w:pPr>
      <w:keepNext/>
      <w:jc w:val="center"/>
      <w:outlineLvl w:val="1"/>
    </w:pPr>
    <w:rPr>
      <w:sz w:val="24"/>
    </w:rPr>
  </w:style>
  <w:style w:type="paragraph" w:styleId="3">
    <w:name w:val="heading 3"/>
    <w:basedOn w:val="a0"/>
    <w:next w:val="a0"/>
    <w:qFormat/>
    <w:pPr>
      <w:keepNext/>
      <w:outlineLvl w:val="2"/>
    </w:pPr>
    <w:rPr>
      <w:sz w:val="24"/>
    </w:rPr>
  </w:style>
  <w:style w:type="paragraph" w:styleId="4">
    <w:name w:val="heading 4"/>
    <w:basedOn w:val="a0"/>
    <w:next w:val="a0"/>
    <w:qFormat/>
    <w:pPr>
      <w:keepNext/>
      <w:jc w:val="center"/>
      <w:outlineLvl w:val="3"/>
    </w:pPr>
    <w:rPr>
      <w:b/>
      <w:sz w:val="24"/>
    </w:rPr>
  </w:style>
  <w:style w:type="paragraph" w:styleId="5">
    <w:name w:val="heading 5"/>
    <w:basedOn w:val="a0"/>
    <w:next w:val="a0"/>
    <w:qFormat/>
    <w:pPr>
      <w:keepNext/>
      <w:jc w:val="both"/>
      <w:outlineLvl w:val="4"/>
    </w:pPr>
    <w:rPr>
      <w:b/>
    </w:rPr>
  </w:style>
  <w:style w:type="paragraph" w:styleId="6">
    <w:name w:val="heading 6"/>
    <w:basedOn w:val="a0"/>
    <w:next w:val="a0"/>
    <w:qFormat/>
    <w:pPr>
      <w:keepNext/>
      <w:ind w:firstLine="709"/>
      <w:outlineLvl w:val="5"/>
    </w:pPr>
    <w:rPr>
      <w:sz w:val="24"/>
    </w:rPr>
  </w:style>
  <w:style w:type="paragraph" w:styleId="7">
    <w:name w:val="heading 7"/>
    <w:basedOn w:val="a0"/>
    <w:next w:val="a0"/>
    <w:qFormat/>
    <w:pPr>
      <w:keepNext/>
      <w:outlineLvl w:val="6"/>
    </w:pPr>
    <w:rPr>
      <w:b/>
      <w:bCs/>
    </w:rPr>
  </w:style>
  <w:style w:type="paragraph" w:styleId="8">
    <w:name w:val="heading 8"/>
    <w:basedOn w:val="a0"/>
    <w:next w:val="a0"/>
    <w:qFormat/>
    <w:pPr>
      <w:keepNext/>
      <w:outlineLvl w:val="7"/>
    </w:pPr>
    <w:rPr>
      <w:b/>
      <w:bCs/>
      <w:sz w:val="24"/>
    </w:rPr>
  </w:style>
  <w:style w:type="paragraph" w:styleId="9">
    <w:name w:val="heading 9"/>
    <w:basedOn w:val="a0"/>
    <w:next w:val="a0"/>
    <w:qFormat/>
    <w:pPr>
      <w:keepNext/>
      <w:widowControl w:val="0"/>
      <w:tabs>
        <w:tab w:val="left" w:pos="142"/>
        <w:tab w:val="left" w:pos="679"/>
      </w:tabs>
      <w:autoSpaceDE w:val="0"/>
      <w:autoSpaceDN w:val="0"/>
      <w:adjustRightInd w:val="0"/>
      <w:outlineLvl w:val="8"/>
    </w:pPr>
    <w:rPr>
      <w:bCs/>
      <w:color w:val="000000"/>
      <w:sz w:val="24"/>
      <w:szCs w:val="16"/>
    </w:rPr>
  </w:style>
  <w:style w:type="character" w:default="1" w:styleId="a1">
    <w:name w:val="Default Paragraph Font"/>
    <w:semiHidden/>
  </w:style>
  <w:style w:type="table" w:default="1" w:styleId="a2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</w:style>
  <w:style w:type="paragraph" w:styleId="a4">
    <w:name w:val="Title"/>
    <w:basedOn w:val="a0"/>
    <w:qFormat/>
    <w:pPr>
      <w:jc w:val="center"/>
    </w:pPr>
    <w:rPr>
      <w:b/>
      <w:sz w:val="28"/>
    </w:rPr>
  </w:style>
  <w:style w:type="paragraph" w:styleId="a5">
    <w:name w:val="Subtitle"/>
    <w:basedOn w:val="a0"/>
    <w:qFormat/>
    <w:pPr>
      <w:jc w:val="center"/>
    </w:pPr>
    <w:rPr>
      <w:sz w:val="28"/>
    </w:rPr>
  </w:style>
  <w:style w:type="paragraph" w:styleId="a6">
    <w:name w:val="Body Text Indent"/>
    <w:basedOn w:val="a0"/>
    <w:pPr>
      <w:ind w:firstLine="567"/>
      <w:jc w:val="both"/>
    </w:pPr>
    <w:rPr>
      <w:sz w:val="24"/>
    </w:rPr>
  </w:style>
  <w:style w:type="paragraph" w:styleId="a7">
    <w:name w:val="header"/>
    <w:basedOn w:val="a0"/>
    <w:pPr>
      <w:tabs>
        <w:tab w:val="center" w:pos="4153"/>
        <w:tab w:val="right" w:pos="8306"/>
      </w:tabs>
    </w:pPr>
  </w:style>
  <w:style w:type="character" w:styleId="a8">
    <w:name w:val="page number"/>
    <w:basedOn w:val="a1"/>
  </w:style>
  <w:style w:type="paragraph" w:styleId="a9">
    <w:name w:val="Body Text"/>
    <w:basedOn w:val="a0"/>
    <w:pPr>
      <w:pBdr>
        <w:bottom w:val="single" w:sz="12" w:space="1" w:color="auto"/>
      </w:pBdr>
      <w:jc w:val="center"/>
    </w:pPr>
    <w:rPr>
      <w:rFonts w:ascii="Arial" w:hAnsi="Arial"/>
      <w:b/>
      <w:snapToGrid w:val="0"/>
      <w:sz w:val="26"/>
    </w:rPr>
  </w:style>
  <w:style w:type="paragraph" w:styleId="30">
    <w:name w:val="Body Text 3"/>
    <w:basedOn w:val="a0"/>
    <w:pPr>
      <w:ind w:right="-2"/>
      <w:jc w:val="center"/>
    </w:pPr>
    <w:rPr>
      <w:b/>
      <w:sz w:val="28"/>
    </w:rPr>
  </w:style>
  <w:style w:type="paragraph" w:styleId="aa">
    <w:name w:val="footer"/>
    <w:basedOn w:val="a0"/>
    <w:pPr>
      <w:tabs>
        <w:tab w:val="center" w:pos="4153"/>
        <w:tab w:val="right" w:pos="8306"/>
      </w:tabs>
    </w:pPr>
  </w:style>
  <w:style w:type="paragraph" w:styleId="ab">
    <w:name w:val="footnote text"/>
    <w:basedOn w:val="a0"/>
    <w:semiHidden/>
  </w:style>
  <w:style w:type="paragraph" w:styleId="20">
    <w:name w:val="Body Text 2"/>
    <w:basedOn w:val="a0"/>
    <w:rPr>
      <w:b/>
      <w:sz w:val="24"/>
    </w:rPr>
  </w:style>
  <w:style w:type="paragraph" w:customStyle="1" w:styleId="10">
    <w:name w:val="ПЗАГ1"/>
    <w:basedOn w:val="a0"/>
    <w:pPr>
      <w:spacing w:before="240" w:after="240"/>
    </w:pPr>
    <w:rPr>
      <w:rFonts w:eastAsia="Tahoma"/>
      <w:b/>
      <w:sz w:val="22"/>
    </w:rPr>
  </w:style>
  <w:style w:type="paragraph" w:styleId="ac">
    <w:name w:val="caption"/>
    <w:basedOn w:val="a0"/>
    <w:next w:val="a0"/>
    <w:qFormat/>
    <w:pPr>
      <w:jc w:val="center"/>
    </w:pPr>
    <w:rPr>
      <w:b/>
      <w:bCs/>
      <w:sz w:val="22"/>
    </w:rPr>
  </w:style>
  <w:style w:type="paragraph" w:styleId="21">
    <w:name w:val="Body Text Indent 2"/>
    <w:basedOn w:val="a0"/>
    <w:pPr>
      <w:ind w:left="-108"/>
      <w:jc w:val="center"/>
    </w:pPr>
    <w:rPr>
      <w:color w:val="000000"/>
    </w:rPr>
  </w:style>
  <w:style w:type="character" w:styleId="ad">
    <w:name w:val="footnote reference"/>
    <w:basedOn w:val="a1"/>
    <w:semiHidden/>
    <w:rPr>
      <w:vertAlign w:val="superscript"/>
    </w:rPr>
  </w:style>
  <w:style w:type="paragraph" w:customStyle="1" w:styleId="Text">
    <w:name w:val="Text"/>
    <w:basedOn w:val="a0"/>
    <w:pPr>
      <w:spacing w:after="120"/>
      <w:jc w:val="both"/>
    </w:pPr>
    <w:rPr>
      <w:sz w:val="24"/>
    </w:rPr>
  </w:style>
  <w:style w:type="paragraph" w:customStyle="1" w:styleId="11">
    <w:name w:val="заголовок 1"/>
    <w:basedOn w:val="a0"/>
    <w:next w:val="a0"/>
    <w:pPr>
      <w:keepNext/>
      <w:autoSpaceDE w:val="0"/>
      <w:autoSpaceDN w:val="0"/>
      <w:jc w:val="center"/>
    </w:pPr>
    <w:rPr>
      <w:rFonts w:ascii="Arial" w:hAnsi="Arial" w:cs="Arial"/>
      <w:b/>
      <w:bCs/>
      <w:i/>
      <w:iCs/>
      <w:sz w:val="32"/>
      <w:szCs w:val="32"/>
      <w:u w:val="single"/>
    </w:rPr>
  </w:style>
  <w:style w:type="paragraph" w:styleId="31">
    <w:name w:val="Body Text Indent 3"/>
    <w:basedOn w:val="a0"/>
    <w:pPr>
      <w:tabs>
        <w:tab w:val="left" w:pos="12049"/>
      </w:tabs>
      <w:ind w:firstLine="170"/>
    </w:pPr>
    <w:rPr>
      <w:b/>
      <w:bCs/>
      <w:sz w:val="24"/>
    </w:rPr>
  </w:style>
  <w:style w:type="paragraph" w:styleId="ae">
    <w:name w:val="Balloon Text"/>
    <w:basedOn w:val="a0"/>
    <w:semiHidden/>
    <w:rPr>
      <w:rFonts w:ascii="Tahoma" w:hAnsi="Tahoma" w:cs="Tahoma"/>
      <w:sz w:val="16"/>
      <w:szCs w:val="16"/>
    </w:rPr>
  </w:style>
  <w:style w:type="paragraph" w:customStyle="1" w:styleId="a">
    <w:name w:val="Нумерованный параграф"/>
    <w:basedOn w:val="a0"/>
    <w:pPr>
      <w:widowControl w:val="0"/>
      <w:numPr>
        <w:numId w:val="1"/>
      </w:numPr>
      <w:tabs>
        <w:tab w:val="left" w:pos="5245"/>
      </w:tabs>
      <w:spacing w:after="120"/>
      <w:jc w:val="center"/>
    </w:pPr>
    <w:rPr>
      <w:rFonts w:eastAsia="Tahoma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58</Pages>
  <Words>13809</Words>
  <Characters>78717</Characters>
  <Application>Microsoft Office Word</Application>
  <DocSecurity>0</DocSecurity>
  <Lines>655</Lines>
  <Paragraphs>184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НТЦ</Company>
  <LinksUpToDate>false</LinksUpToDate>
  <CharactersWithSpaces>92342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creator>Surkova</dc:creator>
  <cp:lastModifiedBy>Surkova</cp:lastModifiedBy>
  <cp:revision>1</cp:revision>
  <cp:lastPrinted>2008-07-04T10:32:00Z</cp:lastPrinted>
  <dcterms:created xsi:type="dcterms:W3CDTF">2024-09-24T11:42:00Z</dcterms:created>
  <dcterms:modified xsi:type="dcterms:W3CDTF">2024-09-24T11:50:00Z</dcterms:modified>
</cp:coreProperties>
</file>