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551E1" w:rsidRDefault="009551E1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24.04.2024</w:t>
      </w:r>
      <w:r w:rsidR="00EF0976">
        <w:rPr>
          <w:sz w:val="24"/>
        </w:rPr>
        <w:tab/>
      </w:r>
      <w:r w:rsidR="00EF0976" w:rsidRPr="009551E1">
        <w:rPr>
          <w:sz w:val="22"/>
          <w:szCs w:val="22"/>
        </w:rPr>
        <w:t>№ СДА-КА-</w:t>
      </w:r>
      <w:r w:rsidRPr="009551E1">
        <w:rPr>
          <w:sz w:val="22"/>
          <w:szCs w:val="22"/>
        </w:rPr>
        <w:t>269-ИЛ/ЛРИ-166</w:t>
      </w:r>
      <w:r w:rsidR="00EF0976" w:rsidRPr="009551E1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693"/>
        <w:gridCol w:w="3261"/>
        <w:gridCol w:w="2126"/>
      </w:tblGrid>
      <w:tr w:rsidR="00EF0976" w:rsidTr="009551E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9551E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551E1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551E1">
              <w:rPr>
                <w:sz w:val="24"/>
              </w:rPr>
              <w:t xml:space="preserve"> </w:t>
            </w:r>
            <w:r w:rsidR="009551E1" w:rsidRPr="009551E1">
              <w:rPr>
                <w:sz w:val="24"/>
              </w:rPr>
              <w:t>1</w:t>
            </w:r>
            <w:r w:rsidRPr="009551E1">
              <w:rPr>
                <w:sz w:val="24"/>
              </w:rPr>
              <w:t xml:space="preserve">. </w:t>
            </w:r>
            <w:r w:rsidR="009551E1" w:rsidRPr="009551E1">
              <w:rPr>
                <w:sz w:val="24"/>
              </w:rPr>
              <w:t>Общество с ограниченной ответственностью "Контроль"</w:t>
            </w:r>
          </w:p>
          <w:p w:rsidR="00324E8B" w:rsidRPr="009551E1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55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 "Контроль"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9551E1" w:rsidRDefault="009551E1">
            <w:pPr>
              <w:ind w:left="33" w:right="-108"/>
              <w:rPr>
                <w:sz w:val="24"/>
              </w:rPr>
            </w:pPr>
            <w:r w:rsidRPr="009551E1">
              <w:rPr>
                <w:sz w:val="24"/>
              </w:rPr>
              <w:t>410086</w:t>
            </w:r>
            <w:r w:rsidR="00EF0976"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>Российская Федерация, Саратовская обл., г. Саратов, ул. Песчано-Умётская, зд. 42, стр. 1, этаж 1, пом. 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55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55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109377</w:t>
            </w:r>
            <w:r w:rsidR="00EF0976"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55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2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"ГазЭнергоСтрой"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"ГЭС-Строй"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629306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Ямало-Ненецкий автономный округ, г.о. город Новый Уренгой, г. Новый Уренгой, ул. </w:t>
            </w:r>
            <w:r>
              <w:rPr>
                <w:sz w:val="24"/>
                <w:lang w:val="en-US"/>
              </w:rPr>
              <w:t>Промысловая, д. 45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455019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3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Акционерное общество "Салехардэнерго"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АО "Салехардэнерго"</w:t>
            </w:r>
            <w:r w:rsidRPr="009551E1">
              <w:rPr>
                <w:b/>
                <w:sz w:val="24"/>
              </w:rPr>
              <w:t xml:space="preserve"> </w:t>
            </w:r>
            <w:r w:rsidRPr="009551E1">
              <w:rPr>
                <w:sz w:val="24"/>
              </w:rPr>
              <w:t>(</w:t>
            </w:r>
            <w:r w:rsidRPr="009551E1">
              <w:rPr>
                <w:sz w:val="24"/>
              </w:rPr>
              <w:t>ПВТ</w:t>
            </w:r>
            <w:r w:rsidRPr="009551E1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629007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Тюменская область, Ямало-Ненецкий автономный округ,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9551E1">
              <w:rPr>
                <w:sz w:val="24"/>
              </w:rPr>
              <w:t xml:space="preserve">г. Салехард, ул. </w:t>
            </w:r>
            <w:r>
              <w:rPr>
                <w:sz w:val="24"/>
                <w:lang w:val="en-US"/>
              </w:rPr>
              <w:t>Свердлова, д. 39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109377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 xml:space="preserve"> </w:t>
            </w:r>
            <w:r w:rsidRPr="009551E1">
              <w:rPr>
                <w:sz w:val="24"/>
              </w:rPr>
              <w:t>4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Акционерное общество "Лебединский горно-обогатительный комбинат"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"Лебединский ГОК"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309191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Белгородская обл., г. о. Губкинский, тер. </w:t>
            </w:r>
            <w:r>
              <w:rPr>
                <w:sz w:val="24"/>
                <w:lang w:val="en-US"/>
              </w:rPr>
              <w:t>ЛГОК, зд. 1/1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109377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5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ССК "Надзор"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ССК "НАДЗОР"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ind w:left="33" w:right="-108"/>
              <w:rPr>
                <w:sz w:val="24"/>
              </w:rPr>
            </w:pPr>
            <w:r w:rsidRPr="009551E1">
              <w:rPr>
                <w:sz w:val="24"/>
              </w:rPr>
              <w:t>450052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>Российская Федерация, Республика Башкортостан, г.о. город Уфа, г. Уфа, ул.Зенцова, д. 73, офис 309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109377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6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"Технология Бурения"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"Технология Бурения"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624194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Свердловская обл., г. Невьянск, ул. </w:t>
            </w:r>
            <w:r>
              <w:rPr>
                <w:sz w:val="24"/>
                <w:lang w:val="en-US"/>
              </w:rPr>
              <w:t>Демьяна Бедного, д. 47, корп.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"НИЦ "ТЕХНОПРОГРЕСС"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105187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>Российская Федерация, г. Москва, Проектируемый проезд № 4062, д. 6, стр. 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7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"ЭНЕРГОДИАГНОСТИКА"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450083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Парковая, д. 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450112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 xml:space="preserve"> </w:t>
            </w:r>
            <w:r w:rsidRPr="009551E1">
              <w:rPr>
                <w:sz w:val="24"/>
              </w:rPr>
              <w:t>8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"ПЗТО-СИСТЕМА КОНТРОЛЯ КАЧЕСТВА"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"ПЗТО-СКК"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614055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Пермский край, г. Пермь, ул. </w:t>
            </w:r>
            <w:r>
              <w:rPr>
                <w:sz w:val="24"/>
                <w:lang w:val="en-US"/>
              </w:rPr>
              <w:t>Промышленная, д. 115Д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109377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9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"СПЕКТР-НДТ"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"СПЕКТР-НДТ"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111123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вн.тер.г. муниципальный округ Соколиная гора, проезд Электродный, д. 6, помещ. </w:t>
            </w:r>
            <w:r>
              <w:rPr>
                <w:sz w:val="24"/>
                <w:lang w:val="en-US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141402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10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"Технологии качества"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"Технологии качества"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398017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Липецкая обл., г. Липецк, ул. </w:t>
            </w:r>
            <w:r>
              <w:rPr>
                <w:sz w:val="24"/>
                <w:lang w:val="en-US"/>
              </w:rPr>
              <w:t>Лесная, стр. 2, к. 2, помещ. 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394026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11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"Априори Системс"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"Априори Системс"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192029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Санкт-Петербург, вн.тер.г. муниципалтный округ Невская Застава, пр-кт Обуховской Обороны, д. 70, к. 2, литера А, помещ. </w:t>
            </w:r>
            <w:r>
              <w:rPr>
                <w:sz w:val="24"/>
                <w:lang w:val="en-US"/>
              </w:rPr>
              <w:t>11-Н, ком. 50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394026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 xml:space="preserve"> </w:t>
            </w:r>
            <w:r w:rsidRPr="009551E1">
              <w:rPr>
                <w:sz w:val="24"/>
              </w:rPr>
              <w:t>12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"НДТ - контроль"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"НДТ- 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ind w:left="33" w:right="-108"/>
              <w:rPr>
                <w:sz w:val="24"/>
              </w:rPr>
            </w:pPr>
            <w:r w:rsidRPr="009551E1">
              <w:rPr>
                <w:sz w:val="24"/>
              </w:rPr>
              <w:t>620030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>Российская Федерация, Свердловская обл., г. Екатеринбург, пр-д Бокситовый, д. 6, офис 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125212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13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Группа компаний "ТехСтройКонтроль"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ГК "ТехСтройКонтроль"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450077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Республика Башкортостан, г.о. город Уфа, г. Уфа, ул. </w:t>
            </w:r>
            <w:r>
              <w:rPr>
                <w:sz w:val="24"/>
                <w:lang w:val="en-US"/>
              </w:rPr>
              <w:t>Чернышевского, д. 105, к. 1, кв. 22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450112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14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ограниченноой ответственностью "Диатэк"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"Диатэк"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ind w:left="33" w:right="-108"/>
              <w:rPr>
                <w:sz w:val="24"/>
              </w:rPr>
            </w:pPr>
            <w:r w:rsidRPr="009551E1">
              <w:rPr>
                <w:sz w:val="24"/>
              </w:rPr>
              <w:t>355000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>Российская Федерация,  Ставропольский край, г. Ставрополь, проспект Кулакова, д. 10, к. 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455019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15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"НПК НИКА"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НИКА"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346512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Ростовская обл., г. Шахты, ул. </w:t>
            </w:r>
            <w:r>
              <w:rPr>
                <w:sz w:val="24"/>
                <w:lang w:val="en-US"/>
              </w:rPr>
              <w:t>Наклонная, зд. 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127521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16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"ПромСтройМонтаж"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392000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Тамбовская обл., г. Тамбов, б-р Строителей, д. 6, помещ. </w:t>
            </w:r>
            <w:r>
              <w:rPr>
                <w:sz w:val="24"/>
                <w:lang w:val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394026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 xml:space="preserve"> </w:t>
            </w:r>
            <w:r w:rsidRPr="009551E1">
              <w:rPr>
                <w:sz w:val="24"/>
              </w:rPr>
              <w:t>17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Закрытое акционерное общество "Курганстальмост"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ЗАО "Курганстальмост"</w:t>
            </w:r>
            <w:r w:rsidRPr="009551E1">
              <w:rPr>
                <w:b/>
                <w:sz w:val="24"/>
              </w:rPr>
              <w:t xml:space="preserve"> </w:t>
            </w:r>
            <w:r w:rsidRPr="009551E1">
              <w:rPr>
                <w:sz w:val="24"/>
              </w:rPr>
              <w:t>(</w:t>
            </w:r>
            <w:r w:rsidRPr="009551E1">
              <w:rPr>
                <w:sz w:val="24"/>
              </w:rPr>
              <w:t>ПВТ</w:t>
            </w:r>
            <w:r w:rsidRPr="009551E1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640023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Курган, ул. </w:t>
            </w:r>
            <w:r>
              <w:rPr>
                <w:sz w:val="24"/>
                <w:lang w:val="en-US"/>
              </w:rPr>
              <w:t>Загородная, д. 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109377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18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"ЭКСЭЙ"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"ЭКСЭЙ"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ind w:left="33" w:right="-108"/>
              <w:rPr>
                <w:sz w:val="24"/>
              </w:rPr>
            </w:pPr>
            <w:r w:rsidRPr="009551E1">
              <w:rPr>
                <w:sz w:val="24"/>
              </w:rPr>
              <w:t>426069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>Российская Федерация, Удмурская Республика, г. Ижевск, ул. 7-я Подлесная, д. 116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119034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19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Акционерное общество "ЗАГОРСКИЙ ТРУБНЫЙ ЗАВОД"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"ЗТЗ"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141320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Московская область, Сергиево-Посадский район, г. Пересвет, ул. </w:t>
            </w:r>
            <w:r>
              <w:rPr>
                <w:sz w:val="24"/>
                <w:lang w:val="en-US"/>
              </w:rPr>
              <w:t>Бабушкина, д. 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127521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20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Акционерное общество "Южный центр судостроения и судоремонта"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"ЮЦСС"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416111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Астраханская обл., Наримановский р-н, г. Нариманов, ул. </w:t>
            </w:r>
            <w:r>
              <w:rPr>
                <w:sz w:val="24"/>
                <w:lang w:val="en-US"/>
              </w:rPr>
              <w:t>Береговая, д. 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600009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21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"Инженерно-Технический Сервис ЭКСПЕРТ"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"ИТС 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620091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Свердловская область, г.о.город Екатеринбург, г. Екатеринбург, ул. </w:t>
            </w:r>
            <w:r>
              <w:rPr>
                <w:sz w:val="24"/>
                <w:lang w:val="en-US"/>
              </w:rPr>
              <w:t>Электриков, соор. 16Д, офис 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127521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 xml:space="preserve"> </w:t>
            </w:r>
            <w:r w:rsidRPr="009551E1">
              <w:rPr>
                <w:sz w:val="24"/>
              </w:rPr>
              <w:t>22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"КонтрольСтройТест"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620014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Свердловская область, г. Екатеринбург, ул. </w:t>
            </w:r>
            <w:r>
              <w:rPr>
                <w:sz w:val="24"/>
                <w:lang w:val="en-US"/>
              </w:rPr>
              <w:t>Московская, д. 77, кв. 169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127521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23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"Прогресс бетон"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"Прогресс бетон"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ind w:left="33" w:right="-108"/>
              <w:rPr>
                <w:sz w:val="24"/>
              </w:rPr>
            </w:pPr>
            <w:r w:rsidRPr="009551E1">
              <w:rPr>
                <w:sz w:val="24"/>
              </w:rPr>
              <w:t>620030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>Российская Федерация,  Свердловская обл., г. Екатеринбург, проезд Каскадный, стр. 13/2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127521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51E1" w:rsidTr="00955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 xml:space="preserve"> </w:t>
            </w:r>
            <w:r w:rsidRPr="009551E1">
              <w:rPr>
                <w:sz w:val="24"/>
              </w:rPr>
              <w:t>24</w:t>
            </w:r>
            <w:r w:rsidRPr="009551E1">
              <w:rPr>
                <w:sz w:val="24"/>
              </w:rPr>
              <w:t xml:space="preserve">. </w:t>
            </w:r>
            <w:r w:rsidRPr="009551E1">
              <w:rPr>
                <w:sz w:val="24"/>
              </w:rPr>
              <w:t>Общество с ограниченной ответственностью "Ренконс Хэви Индастрис"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"РХИ"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ind w:left="33" w:right="-108"/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121108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ул. Ивана Франко, д. 8, этаж 15, пом. 1, комн. </w:t>
            </w:r>
            <w:r>
              <w:rPr>
                <w:sz w:val="24"/>
                <w:lang w:val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51E1">
              <w:rPr>
                <w:sz w:val="24"/>
              </w:rPr>
              <w:t>127521</w:t>
            </w:r>
            <w:r w:rsidRPr="009551E1">
              <w:rPr>
                <w:sz w:val="24"/>
              </w:rPr>
              <w:t xml:space="preserve">, </w:t>
            </w:r>
            <w:r w:rsidRPr="009551E1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51E1" w:rsidRDefault="009551E1" w:rsidP="009015E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551E1" w:rsidRDefault="009551E1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1</w:t>
            </w:r>
            <w:r w:rsidR="00EF0976"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"Контроль"</w:t>
            </w:r>
          </w:p>
          <w:p w:rsidR="00324E8B" w:rsidRPr="009551E1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55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 "Контроль"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EF0976" w:rsidRDefault="00EF0976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2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"ГазЭнергоСтрой"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"ГЭС-Строй"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3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Акционерное общество "Салехардэнерго"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"Салехардэнерго"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импеданса по шкалам Бринелля (HB), Роквелла (HKC), Виккерса (HV), Шора (HSD)   Паспорт ультразвукового твердомера МЕТ-У 1А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методом Лееба по шкалам Бринелля (HB), Роквелла (HKC), Виккерса (HV), Шора (HSD) Методика измерения твердости ТЕМП-2, утвержденная ООО НПП "Технотест"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4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Акционерное общество "Лебединский горно-обогатительный комбинат"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"Лебединский ГОК"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 Методы отбора и подготовки проб для физических испытаний</w:t>
            </w:r>
            <w:r>
              <w:rPr>
                <w:noProof/>
                <w:sz w:val="24"/>
              </w:rPr>
              <w:tab/>
              <w:t>ГОСТ 26136-84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17495-80 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15054-80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ОСТ 14 9-215-87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ISO 3082:2017 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10835:2007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 Определение внешней удельной поверхности железорудных концентратов</w:t>
            </w:r>
            <w:r>
              <w:rPr>
                <w:noProof/>
                <w:sz w:val="24"/>
              </w:rPr>
              <w:tab/>
              <w:t xml:space="preserve">ГОСТ 21043-87 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21283-2018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 Определение гранулометрического состава железорудных концентратов, окатышей и ГБЖ</w:t>
            </w:r>
            <w:r>
              <w:rPr>
                <w:noProof/>
                <w:sz w:val="24"/>
              </w:rPr>
              <w:tab/>
              <w:t xml:space="preserve">ГОСТ 27562-87 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4701:2019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 Определения истинной, объемной, насыпной плотности и железорудных концентратов, окатышей и ГБЖ</w:t>
            </w:r>
            <w:r>
              <w:rPr>
                <w:noProof/>
                <w:sz w:val="24"/>
              </w:rPr>
              <w:tab/>
              <w:t xml:space="preserve">ГОСТ 25732-88 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15968:2016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 Определение влажности железорудных концентратов и бокситов</w:t>
            </w:r>
            <w:r>
              <w:rPr>
                <w:noProof/>
                <w:sz w:val="24"/>
              </w:rPr>
              <w:tab/>
              <w:t>ГОСТ 12764-73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14657.10-96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 Определение прочности на раздавливание (сжатие) окатышей железорудных</w:t>
            </w:r>
            <w:r>
              <w:rPr>
                <w:noProof/>
                <w:sz w:val="24"/>
              </w:rPr>
              <w:tab/>
              <w:t>ISO 4700:2015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 Определение показателя прочности на удар и истирание, барабанного числа и коэффициента абразивного износа</w:t>
            </w:r>
            <w:r>
              <w:rPr>
                <w:noProof/>
                <w:sz w:val="24"/>
              </w:rPr>
              <w:tab/>
              <w:t>ISO 3271:2015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 Определение показателя образования скоплений окатышей железорудных в шахтной печи</w:t>
            </w:r>
            <w:r>
              <w:rPr>
                <w:noProof/>
                <w:sz w:val="24"/>
              </w:rPr>
              <w:tab/>
              <w:t>ISO 11256:2015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 Определение относительного индекса свободного вспучивания в железорудных окатышах</w:t>
            </w:r>
            <w:r>
              <w:rPr>
                <w:noProof/>
                <w:sz w:val="24"/>
              </w:rPr>
              <w:tab/>
              <w:t>ISO 4698:2022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 Определение восстановимости методом с применением показателя восстановления</w:t>
            </w:r>
            <w:r>
              <w:rPr>
                <w:noProof/>
                <w:sz w:val="24"/>
              </w:rPr>
              <w:tab/>
              <w:t>ISO 4695:2021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 Статический метод определения показателей низкотемпературного восстановления - измельчения</w:t>
            </w:r>
            <w:r>
              <w:rPr>
                <w:noProof/>
                <w:sz w:val="24"/>
              </w:rPr>
              <w:tab/>
              <w:t>ISO 4696-1:2015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8.12 Определение восстановимости путем оценки конечной степени показателя восстановления</w:t>
            </w:r>
            <w:r>
              <w:rPr>
                <w:noProof/>
                <w:sz w:val="24"/>
              </w:rPr>
              <w:tab/>
              <w:t>ISO 7215:2015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 Определение восстановления под нагрузкой</w:t>
            </w:r>
            <w:r>
              <w:rPr>
                <w:noProof/>
                <w:sz w:val="24"/>
              </w:rPr>
              <w:tab/>
              <w:t>ISO 7992:2022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 Определение показателя восстановления-измельчения при низкой температуре и показателя металлизации</w:t>
            </w:r>
            <w:r>
              <w:rPr>
                <w:noProof/>
                <w:sz w:val="24"/>
              </w:rPr>
              <w:tab/>
              <w:t>ISO 11257:2022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 Определение показателя восстановимости, конечной степени восстановления и степени металлизации</w:t>
            </w:r>
            <w:r>
              <w:rPr>
                <w:noProof/>
                <w:sz w:val="24"/>
              </w:rPr>
              <w:tab/>
              <w:t>ISO 11258:2015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 Определение показателей разрушения при восстановлении при низких температурах с помощью динамического метода</w:t>
            </w:r>
            <w:r>
              <w:rPr>
                <w:noProof/>
                <w:sz w:val="24"/>
              </w:rPr>
              <w:tab/>
              <w:t>ISO 13930:2015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 Определение реологических свойств бентонита</w:t>
            </w:r>
            <w:r>
              <w:rPr>
                <w:noProof/>
                <w:sz w:val="24"/>
              </w:rPr>
              <w:tab/>
              <w:t>ТУ 08.12.22-015-01424676-2019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Федерального закона "Технический регламент о безопасности зданий и сооружений" от 30.12.2009 № 384-ФЗ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23735-2014, ГОСТ 3344-83, ГОСТ 31424-2010, ГОСТ 23558-94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наличия органических примесей, проведения химического анализа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23735-2014, ГОСТ 3344-83, ГОСТ 31424-2010, ГОСТ 23558-94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минерало-петрографического состава, пористости, сопротивления удару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Р 70458-2022, ТУ 5711-005-00186803-2013, ТУ 08.12.12-039-00186803-2021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5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 xml:space="preserve">Общество с ограниченной </w:t>
            </w:r>
            <w:r w:rsidRPr="009551E1">
              <w:rPr>
                <w:sz w:val="24"/>
              </w:rPr>
              <w:lastRenderedPageBreak/>
              <w:t>ответственностью ССК "Надзор"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ССК "НАДЗОР"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сопротивления удару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Оценка пригодности пород, слагающих месторождения песчано-гравийных материалов, в качестве </w:t>
            </w:r>
            <w:r>
              <w:rPr>
                <w:noProof/>
                <w:sz w:val="24"/>
              </w:rPr>
              <w:lastRenderedPageBreak/>
              <w:t>сырья для производства песка, гравия и щебня при геологической разведке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одноосного сжатия, для мерзлых грунтов методом одноосного сжатия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 испытания радиальным прессиометром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испытания штампом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карбонатов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скорости распада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расслоения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при хранении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с минеральными материалами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вяжущего с эмульгатором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однородности битумной эмульсии после ее приготовления путем определения остатка на сите N 014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степени обволакивания зерен заполнителя битумным вяжущим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и прочности при непрямом растяжении (IDT)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динамического модуля упругости и числа текучести с использованием установки динамического нагружения (АМРТ)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стекания вяжущего в асфальтобетонных щебечно-мастичных смесях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сдвиговой деформации (SST)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прочности при многократном изгибе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сопротивления пластическому течению по методу Маршалла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экстрагирования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динамического модуля упругости с использованием установки динамического нагружения (SPT)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 с использованием парафинированных образцов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9.12.1.9.18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внутреннего угла вращательного уплотнителя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сокращения проб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при транспортировании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стойкости к колееобразованию прокатыванием нагруженного колеса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на растяжение при изгибе и предельной относительной деформации растяжения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влияния противогололедных реагентов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пустот в песке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плотности и абсорбции песка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реакционной способности горной породы и щебня (гравия)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эквивалента песка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абсорбции щебня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потери массы под действием сульфата натрия или сульфата магния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пустотности щебня после штыкования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щебня из гравия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 шлаков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шлакового щебня против распадов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гидрофобности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водорастворимых соединений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активирующих веществ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водостойкости асфальтового вяжущего (смеси минерального порошка с битумом)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битумоемкости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полуторных окислов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пустот Ригдена в минеральном порошке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максимальной плотности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вяжущие нефтяные битумные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испарившегося разжижителя из жидких битумов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индекса пенетрации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растворимости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проникания иглы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динамической вязкости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растяжимости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твердого парафина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старения под воздействием высокой температуры и воздуха (метод RTFOT)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 вспышки с применением открытого тигля Кливленда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 по кольцу и шару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хрупкости по Фраасу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битума с мрамором и песком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вязкости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стабильности модифицированных битумов при хранении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свойств с использованием динамического сдвигового реометра (DSR)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9.12.2.6.17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низкотемпературных свойств с использованием динамического сдвигового реометра (DSR)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растрескивания при помощи устройства ABCD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поправок по объему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старением под действием давления и температуры (PAV)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усталостной характеристики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Дорожные битумные мастики и герметики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набухания образцов из смеси порошка с битумом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Испытания материалов для дорожной разметки с целью определения: 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изделий для дорожной разметки с целью определения: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</w:t>
            </w:r>
            <w:r>
              <w:rPr>
                <w:noProof/>
                <w:sz w:val="24"/>
              </w:rPr>
              <w:lastRenderedPageBreak/>
              <w:t>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цветных покрытия противоскольжения с целью определения: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геометрических размеров повреждений дорожных покрытий на стадии эксплуатации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и определение параметров дорожной разметки: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синтетические, геосинтетические для дорожного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ползучести при растяжении и разрыва при ползучести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динамическом продавливании (испытание падающим конусом)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стойкости к циклическим нагрузкам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статическом продавливании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9.12.2.9.5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к агрессивным средам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теплостойкости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гибкости при отрицательных температурах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устойчивости к многократному замораживанию и оттаиванию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к ультрафиолетовому излучению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растяжении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водопроницаемости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бетонных для устройства слоев оснований и покрытий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геометрических элементов и нагрузок, габаритов приближения, расстояния видимости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технических средств организации дорожного движения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Контрольные испытания экранов акустических: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Контрольные испытания экранов противоослепляющих: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аэродинамического сопротивления; на долговечность; на ударопрочность; проверка боковой видимости экрана; измерение коэффициента просветности; проверка цветности затеняющих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элементов обустройства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параметров освещения автомобильных дорог искусственными источниками света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коэффициента сцепления колеса автомобиля с дорожным покрытием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Учет интенсивности движения транспортного потока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6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"Технология Бурения"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"Технология Бурения"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7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"ЭНЕРГОДИАГНОСТИКА"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8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"ПЗТО-СИСТЕМА КОНТРОЛЯ КАЧЕСТВА"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"ПЗТО-СКК"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9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"СПЕКТР-НДТ"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"СПЕКТР-НДТ"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10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"Технологии качества"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"Технологии качества"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11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"Априори Системс"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"Априори Системс"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12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"НДТ - контроль"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"НДТ- 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13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Группа компаний "ТехСтройКонтроль"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ГК "ТехСтройКонтроль"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14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ограниченноой ответственностью "Диатэк"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"Диатэк"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ультразвуковыми твердомерами по шкалам Бринелля (НВ), Роквелла (HRC), Виккерса (HV), Руководство по эксплуатации твердомера М1С Руководство по эксплуатации твердомера ТКМ-459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динамическими твердомерами по шкалам Бринелля (НВ), Роквелла (HRC), Виккерса (HV), Руководство по эксплуатации твердомера Dinamic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15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"НПК НИКА"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"НПК НИКА"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16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 xml:space="preserve">Общество с ограниченной </w:t>
            </w:r>
            <w:r w:rsidRPr="009551E1">
              <w:rPr>
                <w:sz w:val="24"/>
              </w:rPr>
              <w:lastRenderedPageBreak/>
              <w:t>ответственностью "ПромСтройМонтаж"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17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Закрытое акционерное общество "Курганстальмост"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"Курганстальмост"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18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"ЭКСЭЙ"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"ЭКСЭЙ"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19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Акционерное общество "ЗАГОРСКИЙ ТРУБНЫЙ ЗАВОД"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"ЗТЗ"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Испытание на изгиб сварного соединения  ГОСТ ISO 3183</w:t>
            </w:r>
          </w:p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8.72. Испытания покрытий  ГОСТ 9.602 (приложение К);ГОСТ 9.602 (приложение Л); ГОСТ 9.602 (приложение М);ГОСТ 9.602 (приложение Н);ГОСТ 9.602 (приложение П);ГОСТ 9.602 (приложение Р);ГОСТ 9.602 (приложение С);ГОСТ 9.602 (приложение Т);ГОСТ 9.602 (приложение У;ГОСТ 9.602 (приложение КФ); ГОСТ 4765; ГОСТ 16337; ISO15741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20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Акционерное общество "Южный центр судостроения и судоремонта"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"ЮЦСС"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Роквелла (HRC), Бринелля (НВ), Виккерса (HV), Шора "D" (HSD) с применением твердомера ТКМ-459С     Руководство по эксплуатации ТКМ-459С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21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"Инженерно-Технический Сервис ЭКСПЕРТ"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"ИТС 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t>22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"КонтрольСтройТест"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 испытания радиальным прессиометром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модуля упругости (деформации) статическим штампом грунтов и оснований дорог        ОДМ 218.5.007-2016; ГОСТ Р 59866-2022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модуля упругости (деформации) динамическим штампом грунтов и оснований дорог   Руководство по эксплуатации "Измерители модуля упругости грунтов и оснований дорог ПДУ-МГ4. Руководство по эксплуатации 7360-028-2010 РЭ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23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"Прогресс бетон"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"Прогресс бетон"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551E1" w:rsidRDefault="009551E1" w:rsidP="009551E1">
            <w:pPr>
              <w:rPr>
                <w:rFonts w:eastAsia="Arial Unicode MS"/>
                <w:sz w:val="24"/>
              </w:rPr>
            </w:pPr>
          </w:p>
        </w:tc>
      </w:tr>
      <w:tr w:rsidR="009551E1" w:rsidRPr="009551E1" w:rsidTr="009015E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  <w:r w:rsidRPr="009551E1">
              <w:rPr>
                <w:sz w:val="24"/>
              </w:rPr>
              <w:lastRenderedPageBreak/>
              <w:t>24</w:t>
            </w:r>
            <w:r w:rsidRPr="009551E1">
              <w:rPr>
                <w:sz w:val="24"/>
              </w:rPr>
              <w:t xml:space="preserve">.  </w:t>
            </w:r>
            <w:r w:rsidRPr="009551E1">
              <w:rPr>
                <w:sz w:val="24"/>
              </w:rPr>
              <w:t>Общество с ограниченной ответственностью "Ренконс Хэви Индастрис"</w:t>
            </w:r>
          </w:p>
          <w:p w:rsidR="009551E1" w:rsidRPr="009551E1" w:rsidRDefault="009551E1" w:rsidP="009015EC">
            <w:pPr>
              <w:tabs>
                <w:tab w:val="left" w:pos="12049"/>
              </w:tabs>
              <w:rPr>
                <w:sz w:val="24"/>
              </w:rPr>
            </w:pPr>
          </w:p>
          <w:p w:rsidR="009551E1" w:rsidRDefault="009551E1" w:rsidP="009015E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"РХИ"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51E1" w:rsidRDefault="009551E1" w:rsidP="009015E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9551E1" w:rsidRDefault="009551E1" w:rsidP="00955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Испытание болтов в комплекте с гайками и шайбами на коэффициент закручивания</w:t>
            </w:r>
            <w:r>
              <w:rPr>
                <w:noProof/>
                <w:sz w:val="24"/>
              </w:rPr>
              <w:tab/>
              <w:t>ГОСТ 32484.2-2013</w:t>
            </w:r>
          </w:p>
          <w:p w:rsidR="009551E1" w:rsidRPr="009551E1" w:rsidRDefault="009551E1" w:rsidP="009551E1">
            <w:pPr>
              <w:rPr>
                <w:noProof/>
                <w:sz w:val="24"/>
                <w:lang w:val="en-US"/>
              </w:rPr>
            </w:pPr>
            <w:r w:rsidRPr="009551E1">
              <w:rPr>
                <w:noProof/>
                <w:sz w:val="24"/>
                <w:lang w:val="en-US"/>
              </w:rPr>
              <w:t>(EN 14399-2:2005)</w:t>
            </w:r>
          </w:p>
          <w:p w:rsidR="009551E1" w:rsidRPr="009551E1" w:rsidRDefault="009551E1" w:rsidP="009551E1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9551E1">
              <w:rPr>
                <w:noProof/>
                <w:sz w:val="24"/>
                <w:lang w:val="en-US"/>
              </w:rPr>
              <w:t xml:space="preserve"> ISO 16047-2015</w:t>
            </w:r>
          </w:p>
          <w:p w:rsidR="009551E1" w:rsidRPr="009551E1" w:rsidRDefault="009551E1" w:rsidP="009551E1">
            <w:pPr>
              <w:rPr>
                <w:noProof/>
                <w:sz w:val="24"/>
                <w:lang w:val="en-US"/>
              </w:rPr>
            </w:pPr>
            <w:r w:rsidRPr="009551E1">
              <w:rPr>
                <w:noProof/>
                <w:sz w:val="24"/>
                <w:lang w:val="en-US"/>
              </w:rPr>
              <w:t>(ISO 16047:2005)</w:t>
            </w:r>
          </w:p>
          <w:p w:rsidR="009551E1" w:rsidRPr="009551E1" w:rsidRDefault="009551E1" w:rsidP="009551E1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СП</w:t>
            </w:r>
            <w:r w:rsidRPr="009551E1">
              <w:rPr>
                <w:noProof/>
                <w:sz w:val="24"/>
                <w:lang w:val="en-US"/>
              </w:rPr>
              <w:t xml:space="preserve"> 70.13330.2012</w:t>
            </w:r>
          </w:p>
          <w:p w:rsidR="009551E1" w:rsidRPr="009551E1" w:rsidRDefault="009551E1" w:rsidP="009551E1">
            <w:pPr>
              <w:rPr>
                <w:noProof/>
                <w:sz w:val="24"/>
                <w:lang w:val="en-US"/>
              </w:rPr>
            </w:pPr>
          </w:p>
          <w:p w:rsidR="009551E1" w:rsidRPr="009551E1" w:rsidRDefault="009551E1" w:rsidP="009551E1">
            <w:pPr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EF0976" w:rsidRPr="009551E1" w:rsidRDefault="00EF0976">
      <w:pPr>
        <w:pStyle w:val="ac"/>
        <w:jc w:val="left"/>
        <w:rPr>
          <w:b w:val="0"/>
          <w:bCs w:val="0"/>
          <w:sz w:val="24"/>
          <w:lang w:val="en-US"/>
        </w:rPr>
      </w:pPr>
    </w:p>
    <w:p w:rsidR="00EF0976" w:rsidRPr="009551E1" w:rsidRDefault="00EF0976">
      <w:pPr>
        <w:pStyle w:val="ac"/>
        <w:ind w:left="360"/>
        <w:rPr>
          <w:b w:val="0"/>
          <w:bCs w:val="0"/>
          <w:sz w:val="24"/>
          <w:lang w:val="en-US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551E1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9551E1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9551E1">
        <w:rPr>
          <w:sz w:val="24"/>
          <w:szCs w:val="24"/>
        </w:rPr>
        <w:t>В.С. Вершинин</w:t>
      </w:r>
    </w:p>
    <w:p w:rsidR="00EF0976" w:rsidRPr="009551E1" w:rsidRDefault="00EF0976" w:rsidP="001E4792">
      <w:pPr>
        <w:pStyle w:val="ac"/>
        <w:jc w:val="left"/>
        <w:rPr>
          <w:b w:val="0"/>
        </w:rPr>
      </w:pPr>
    </w:p>
    <w:sectPr w:rsidR="00EF0976" w:rsidRPr="009551E1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3C6" w:rsidRDefault="000363C6">
      <w:r>
        <w:separator/>
      </w:r>
    </w:p>
  </w:endnote>
  <w:endnote w:type="continuationSeparator" w:id="0">
    <w:p w:rsidR="000363C6" w:rsidRDefault="0003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3C6" w:rsidRDefault="000363C6">
      <w:r>
        <w:separator/>
      </w:r>
    </w:p>
  </w:footnote>
  <w:footnote w:type="continuationSeparator" w:id="0">
    <w:p w:rsidR="000363C6" w:rsidRDefault="000363C6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51E1">
      <w:rPr>
        <w:rStyle w:val="a8"/>
        <w:noProof/>
      </w:rPr>
      <w:t>21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551E1">
      <w:rPr>
        <w:rStyle w:val="a8"/>
        <w:noProof/>
      </w:rPr>
      <w:t>32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51E1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551E1">
      <w:rPr>
        <w:rStyle w:val="a8"/>
        <w:noProof/>
      </w:rPr>
      <w:t>32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363C6"/>
    <w:rsid w:val="001E4792"/>
    <w:rsid w:val="00324E8B"/>
    <w:rsid w:val="004B3A88"/>
    <w:rsid w:val="004B46D4"/>
    <w:rsid w:val="005E283E"/>
    <w:rsid w:val="005F2213"/>
    <w:rsid w:val="009551E1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8360</Words>
  <Characters>47656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2024-04-25T11:14:00Z</dcterms:created>
  <dcterms:modified xsi:type="dcterms:W3CDTF">2024-04-25T11:25:00Z</dcterms:modified>
</cp:coreProperties>
</file>