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C2" w:rsidRDefault="00EB28C2">
      <w:pPr>
        <w:pStyle w:val="a8"/>
      </w:pPr>
      <w:r>
        <w:t>ПРОТОКОЛ</w:t>
      </w:r>
    </w:p>
    <w:p w:rsidR="00EB28C2" w:rsidRDefault="00EB28C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EB28C2" w:rsidRDefault="00EB28C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B28C2" w:rsidRDefault="00EB28C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EB28C2" w:rsidRDefault="00EB28C2">
      <w:pPr>
        <w:jc w:val="center"/>
      </w:pPr>
    </w:p>
    <w:p w:rsidR="00EB28C2" w:rsidRDefault="004805F3">
      <w:pPr>
        <w:tabs>
          <w:tab w:val="left" w:pos="10915"/>
          <w:tab w:val="left" w:pos="12049"/>
        </w:tabs>
      </w:pPr>
      <w:r>
        <w:t>23.11.2023</w:t>
      </w:r>
      <w:r w:rsidR="00EB28C2">
        <w:tab/>
        <w:t>№ СДА-КА-</w:t>
      </w:r>
      <w:r>
        <w:t>264-НОА-067</w:t>
      </w:r>
    </w:p>
    <w:p w:rsidR="00EB28C2" w:rsidRDefault="00EB28C2">
      <w:pPr>
        <w:tabs>
          <w:tab w:val="left" w:pos="12049"/>
        </w:tabs>
      </w:pPr>
    </w:p>
    <w:p w:rsidR="00EB28C2" w:rsidRDefault="00EB28C2">
      <w:pPr>
        <w:pStyle w:val="ae"/>
        <w:tabs>
          <w:tab w:val="clear" w:pos="4677"/>
          <w:tab w:val="clear" w:pos="9355"/>
          <w:tab w:val="left" w:pos="12049"/>
        </w:tabs>
      </w:pPr>
    </w:p>
    <w:p w:rsidR="00C31ADE" w:rsidRDefault="00C31ADE">
      <w:pPr>
        <w:pStyle w:val="ae"/>
        <w:tabs>
          <w:tab w:val="clear" w:pos="4677"/>
          <w:tab w:val="clear" w:pos="9355"/>
          <w:tab w:val="left" w:pos="12049"/>
        </w:tabs>
      </w:pPr>
    </w:p>
    <w:p w:rsidR="00EB28C2" w:rsidRPr="00C31ADE" w:rsidRDefault="00EB28C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C31ADE">
        <w:rPr>
          <w:b w:val="0"/>
          <w:bCs/>
          <w:sz w:val="24"/>
        </w:rPr>
        <w:t>Повестка дня:</w:t>
      </w:r>
    </w:p>
    <w:p w:rsidR="00EB28C2" w:rsidRPr="00C31ADE" w:rsidRDefault="00EB28C2">
      <w:pPr>
        <w:tabs>
          <w:tab w:val="left" w:pos="12049"/>
        </w:tabs>
        <w:rPr>
          <w:rFonts w:ascii="Arial" w:hAnsi="Arial" w:cs="Arial"/>
          <w:bCs/>
          <w:sz w:val="24"/>
        </w:rPr>
      </w:pPr>
      <w:r w:rsidRPr="00C31ADE">
        <w:rPr>
          <w:bCs/>
          <w:sz w:val="24"/>
        </w:rPr>
        <w:t>Рассмотрение документов на аккредитацию в качестве независимых органов по аттестации (сертификации) экспертов  (НОА) Единой системы</w:t>
      </w:r>
    </w:p>
    <w:p w:rsidR="00EB28C2" w:rsidRDefault="00EB28C2">
      <w:pPr>
        <w:tabs>
          <w:tab w:val="left" w:pos="12049"/>
        </w:tabs>
        <w:rPr>
          <w:rFonts w:ascii="Arial" w:hAnsi="Arial" w:cs="Arial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  <w:gridCol w:w="2410"/>
        <w:gridCol w:w="3402"/>
        <w:gridCol w:w="3544"/>
        <w:gridCol w:w="1984"/>
      </w:tblGrid>
      <w:tr w:rsidR="004805F3" w:rsidTr="004805F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920" w:type="dxa"/>
            <w:gridSpan w:val="2"/>
          </w:tcPr>
          <w:p w:rsidR="004805F3" w:rsidRDefault="004805F3">
            <w:pPr>
              <w:tabs>
                <w:tab w:val="left" w:pos="12049"/>
              </w:tabs>
              <w:jc w:val="center"/>
            </w:pPr>
            <w:r>
              <w:t>Организация-заявитель</w:t>
            </w:r>
          </w:p>
        </w:tc>
        <w:tc>
          <w:tcPr>
            <w:tcW w:w="6946" w:type="dxa"/>
            <w:gridSpan w:val="2"/>
          </w:tcPr>
          <w:p w:rsidR="004805F3" w:rsidRDefault="004805F3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1984" w:type="dxa"/>
            <w:vMerge w:val="restart"/>
          </w:tcPr>
          <w:p w:rsidR="004805F3" w:rsidRDefault="004805F3">
            <w:pPr>
              <w:tabs>
                <w:tab w:val="left" w:pos="12049"/>
              </w:tabs>
            </w:pPr>
            <w:r>
              <w:t>Решение комиссии</w:t>
            </w:r>
          </w:p>
        </w:tc>
      </w:tr>
      <w:tr w:rsidR="004805F3" w:rsidTr="004805F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510" w:type="dxa"/>
            <w:tcBorders>
              <w:bottom w:val="single" w:sz="4" w:space="0" w:color="auto"/>
            </w:tcBorders>
          </w:tcPr>
          <w:p w:rsidR="004805F3" w:rsidRDefault="004805F3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3"/>
              </w:rPr>
              <w:footnoteReference w:customMarkFollows="1" w:id="1"/>
              <w:sym w:font="Symbol" w:char="F02A"/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805F3" w:rsidRDefault="004805F3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805F3" w:rsidRDefault="004805F3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805F3" w:rsidRDefault="004805F3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4805F3" w:rsidRDefault="004805F3">
            <w:pPr>
              <w:tabs>
                <w:tab w:val="left" w:pos="12049"/>
              </w:tabs>
              <w:jc w:val="center"/>
            </w:pPr>
          </w:p>
        </w:tc>
      </w:tr>
      <w:tr w:rsidR="004805F3" w:rsidTr="004805F3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bottom w:val="nil"/>
            </w:tcBorders>
          </w:tcPr>
          <w:p w:rsidR="004805F3" w:rsidRDefault="004805F3">
            <w:pPr>
              <w:tabs>
                <w:tab w:val="left" w:pos="12049"/>
              </w:tabs>
            </w:pPr>
          </w:p>
        </w:tc>
        <w:tc>
          <w:tcPr>
            <w:tcW w:w="2410" w:type="dxa"/>
            <w:tcBorders>
              <w:bottom w:val="nil"/>
            </w:tcBorders>
          </w:tcPr>
          <w:p w:rsidR="004805F3" w:rsidRDefault="004805F3">
            <w:pPr>
              <w:tabs>
                <w:tab w:val="left" w:pos="12049"/>
              </w:tabs>
            </w:pPr>
          </w:p>
        </w:tc>
        <w:tc>
          <w:tcPr>
            <w:tcW w:w="3402" w:type="dxa"/>
            <w:tcBorders>
              <w:bottom w:val="nil"/>
            </w:tcBorders>
          </w:tcPr>
          <w:p w:rsidR="004805F3" w:rsidRDefault="004805F3">
            <w:pPr>
              <w:tabs>
                <w:tab w:val="left" w:pos="12049"/>
              </w:tabs>
            </w:pPr>
          </w:p>
        </w:tc>
        <w:tc>
          <w:tcPr>
            <w:tcW w:w="3544" w:type="dxa"/>
            <w:tcBorders>
              <w:bottom w:val="nil"/>
            </w:tcBorders>
          </w:tcPr>
          <w:p w:rsidR="004805F3" w:rsidRDefault="004805F3">
            <w:pPr>
              <w:tabs>
                <w:tab w:val="left" w:pos="12049"/>
              </w:tabs>
            </w:pPr>
          </w:p>
        </w:tc>
        <w:tc>
          <w:tcPr>
            <w:tcW w:w="1984" w:type="dxa"/>
            <w:tcBorders>
              <w:bottom w:val="nil"/>
            </w:tcBorders>
          </w:tcPr>
          <w:p w:rsidR="004805F3" w:rsidRDefault="004805F3">
            <w:pPr>
              <w:tabs>
                <w:tab w:val="left" w:pos="12049"/>
              </w:tabs>
            </w:pPr>
          </w:p>
        </w:tc>
      </w:tr>
      <w:tr w:rsidR="004805F3" w:rsidRPr="004805F3" w:rsidTr="004805F3">
        <w:tblPrEx>
          <w:tblCellMar>
            <w:top w:w="0" w:type="dxa"/>
            <w:bottom w:w="0" w:type="dxa"/>
          </w:tblCellMar>
        </w:tblPrEx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:rsidR="004805F3" w:rsidRPr="004805F3" w:rsidRDefault="004805F3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4805F3">
              <w:t>1. Автономная некоммерческая организация дополнительного профессионального образования "Учебный центр "Безопасность в промышленности"</w:t>
            </w:r>
          </w:p>
          <w:p w:rsidR="004805F3" w:rsidRPr="004805F3" w:rsidRDefault="004805F3">
            <w:pPr>
              <w:tabs>
                <w:tab w:val="left" w:pos="12049"/>
              </w:tabs>
              <w:ind w:firstLine="170"/>
            </w:pPr>
          </w:p>
          <w:p w:rsidR="004805F3" w:rsidRPr="004805F3" w:rsidRDefault="004805F3">
            <w:pPr>
              <w:tabs>
                <w:tab w:val="left" w:pos="12049"/>
              </w:tabs>
              <w:ind w:firstLine="170"/>
            </w:pPr>
            <w:r w:rsidRPr="004805F3">
              <w:t>АНО ДПО "УЦ "Безопасность в промышленности" (РСШ)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805F3" w:rsidRPr="004805F3" w:rsidRDefault="004805F3">
            <w:pPr>
              <w:tabs>
                <w:tab w:val="left" w:pos="12049"/>
              </w:tabs>
            </w:pPr>
            <w:r w:rsidRPr="004805F3">
              <w:t>115280, Российская Федерация,</w:t>
            </w:r>
            <w:r>
              <w:br/>
            </w:r>
            <w:r w:rsidRPr="004805F3">
              <w:t xml:space="preserve"> г. Москва, 3-й Автозаводский проезд, д. 4, к. 1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4805F3" w:rsidRDefault="004805F3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4805F3" w:rsidRPr="004805F3" w:rsidRDefault="004805F3">
            <w:pPr>
              <w:tabs>
                <w:tab w:val="left" w:pos="12049"/>
              </w:tabs>
            </w:pPr>
            <w:r w:rsidRPr="004805F3">
              <w:t xml:space="preserve">109147, Российская Федерация, </w:t>
            </w:r>
            <w:r>
              <w:br/>
            </w:r>
            <w:r w:rsidRPr="004805F3">
              <w:t xml:space="preserve">г. Москва, </w:t>
            </w:r>
            <w:r>
              <w:br/>
            </w:r>
            <w:r w:rsidRPr="004805F3">
              <w:t>ул. Таганская, д. 34А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4805F3" w:rsidRPr="004805F3" w:rsidRDefault="004805F3">
            <w:pPr>
              <w:tabs>
                <w:tab w:val="left" w:pos="12049"/>
              </w:tabs>
            </w:pPr>
            <w:r w:rsidRPr="004805F3">
              <w:t xml:space="preserve">Аккредитовать  </w:t>
            </w:r>
          </w:p>
        </w:tc>
      </w:tr>
    </w:tbl>
    <w:p w:rsidR="00EB28C2" w:rsidRPr="008813D2" w:rsidRDefault="00EB28C2">
      <w:pPr>
        <w:tabs>
          <w:tab w:val="left" w:pos="12049"/>
        </w:tabs>
      </w:pPr>
    </w:p>
    <w:p w:rsidR="00EB28C2" w:rsidRPr="00C31ADE" w:rsidRDefault="00EB28C2">
      <w:pPr>
        <w:tabs>
          <w:tab w:val="left" w:pos="12049"/>
        </w:tabs>
        <w:rPr>
          <w:bCs/>
          <w:sz w:val="24"/>
        </w:rPr>
      </w:pPr>
      <w:r w:rsidRPr="008813D2">
        <w:br w:type="page"/>
      </w:r>
      <w:r w:rsidRPr="00C31ADE">
        <w:rPr>
          <w:bCs/>
          <w:sz w:val="24"/>
        </w:rPr>
        <w:lastRenderedPageBreak/>
        <w:t>Решение комиссии по аккредитации:</w:t>
      </w:r>
    </w:p>
    <w:p w:rsidR="00EB28C2" w:rsidRPr="00C31ADE" w:rsidRDefault="00EB28C2">
      <w:pPr>
        <w:tabs>
          <w:tab w:val="left" w:pos="12049"/>
        </w:tabs>
        <w:rPr>
          <w:sz w:val="24"/>
        </w:rPr>
      </w:pPr>
      <w:r w:rsidRPr="00C31ADE">
        <w:rPr>
          <w:sz w:val="24"/>
        </w:rPr>
        <w:t>Аккредитовать в Единой системе следующие организации:</w:t>
      </w:r>
    </w:p>
    <w:p w:rsidR="00EB28C2" w:rsidRPr="00C31ADE" w:rsidRDefault="00EB28C2">
      <w:pPr>
        <w:tabs>
          <w:tab w:val="left" w:pos="12049"/>
        </w:tabs>
        <w:rPr>
          <w:sz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1490"/>
        <w:gridCol w:w="10133"/>
      </w:tblGrid>
      <w:tr w:rsidR="00EB28C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369" w:type="dxa"/>
            <w:tcBorders>
              <w:bottom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spacing w:before="120" w:after="120"/>
              <w:jc w:val="center"/>
            </w:pPr>
            <w:r>
              <w:t>Наименование организации</w:t>
            </w:r>
          </w:p>
        </w:tc>
        <w:tc>
          <w:tcPr>
            <w:tcW w:w="11623" w:type="dxa"/>
            <w:gridSpan w:val="2"/>
            <w:tcBorders>
              <w:bottom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spacing w:before="120" w:after="120"/>
              <w:jc w:val="center"/>
            </w:pPr>
            <w:r>
              <w:t>Области аккредитации</w:t>
            </w: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  <w:trHeight w:val="73"/>
        </w:trPr>
        <w:tc>
          <w:tcPr>
            <w:tcW w:w="3369" w:type="dxa"/>
            <w:vMerge w:val="restart"/>
          </w:tcPr>
          <w:p w:rsidR="00EC0916" w:rsidRP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4805F3">
              <w:rPr>
                <w:noProof/>
              </w:rPr>
              <w:t>1</w:t>
            </w:r>
            <w:r w:rsidR="00EB28C2" w:rsidRPr="004805F3">
              <w:rPr>
                <w:noProof/>
              </w:rPr>
              <w:t xml:space="preserve">. </w:t>
            </w:r>
            <w:r w:rsidRPr="004805F3">
              <w:rPr>
                <w:noProof/>
              </w:rPr>
              <w:t>Автономная некоммерческая организация дополнительного профессионального образования "Учебный центр "Безопасность в промышленности"</w:t>
            </w:r>
          </w:p>
          <w:p w:rsidR="00EC0916" w:rsidRPr="004805F3" w:rsidRDefault="00EC091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EB28C2" w:rsidRP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4805F3">
              <w:rPr>
                <w:noProof/>
              </w:rPr>
              <w:t>АНО ДПО "УЦ "Безопасность в промышленности"</w:t>
            </w: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EB28C2" w:rsidRDefault="00EB28C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28C2" w:rsidRDefault="00EB28C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АТТЕСТАЦИЯ (</w:t>
            </w:r>
            <w:r>
              <w:rPr>
                <w:bCs/>
                <w:caps/>
                <w:u w:val="single"/>
              </w:rPr>
              <w:t>сертификация) экспертов инспекционных организаций</w:t>
            </w: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EB28C2" w:rsidRDefault="004805F3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28C2" w:rsidRDefault="004805F3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ОРГАНИЗАЦИЙ, ОСУЩЕСТВЛЯЮЩИХ РАЗРАБОТКУ ПРОЕКТНОЙ ДОКУМЕНТАЦИИ НА СТРОИТЕЛЬСТВО, РАСШИРЕНИЕ, РЕКОНСТРУКЦИЮ, ТЕХНИЧЕСКОЕ ПЕРЕВООРУЖЕНИЕ, КОНСЕРВАЦИЮ И ЛИКВИДАЦИЮ ОПАСНЫХ ПРОИЗВОДСТВЕННЫХ ОБЪЕКТОВ (ОПО), ОБЪЕКТОВ ЭНЕРГЕТИКИ И ДРУГИХ ОБЪЕКТОВ: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объектов, объектов инфраструктуры и других объектов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(ОПО), ОБЪЕКТАХ ЭНЕРГЕТИКИ И ДРУГИХ ОБЪЕКТАХ: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ОРГАНИЗАЦИЙ, ОСУЩЕСТВЛЯЮЩИХ СТРОИТЕЛЬСТВО ЗДАНИЙ И СООРУЖЕНИЙ НА ОПАСНЫХ ПРОИЗВОДСТВЕННЫХ ОБЪЕКТАХ (ОПО), ОБЪЕКТАХ ЭНЕРГЕТИКИ И ДРУГИХ ОБЪЕКТАХ: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ТЕХНИЧЕСКОЕ ДИАГНОСТИРОВАНИЕ, ОБСЛЕДОВАНИЕ И ТЕХНИЧЕСКОЕ ОСВИДЕТЕЛЬСТВОВА-НИЕ ТЕХНИЧЕСКИХ УСТРОЙСТВ, ЗДАНИЙ И СООРУЖЕНИЙ НА ОПАСНЫХ ПРОИЗВОДСТВЕННЫХ ОБЪЕКТАХ (ОПО), ОБЪЕКТАХ ЭНЕРГЕТИКИ И ДРУГИХ ОБЪЕКТАХ: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геологоразведочных и геофизических работ при разработке месторождений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химически опасных объектов систем водоподготовки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пищевой и масложировой промышленности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Объектах энергетики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4.17.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6.12.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Производственных, технологических объектах, объектах инфраструктуры и других объектах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АУДИТ ПРОМЫШЛЕННОЙ БЕЗОПАСНОСТИ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получаются промышленные вещества, используются, хранятся, транспортируются и уничтожаются взрывчатые материалы промышленного назначения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получаются, используются, перерабатываются, хранятся, уничтожаются (утилизируются) и транспортируются взрывчатые вещества и материалы, в том числе инициирующие и бризантные взрывчатые вещества, пороха, ракетные топлива и их компоненты, а также взрывчатые и пиротехнические составы и изделия, их содержащие, боеприпасы, за исключением промышленных взрывчатых материалов.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нефтегазодобывающего комплекса.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магистрального трубопроводного транспорта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геологоразведочных и геофизических работ при разработке месторождений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производств.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нефтепродуктообеспечения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13.10.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Химически ОПО систем водоподготовки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13.11.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пищевой и масложировой промышленности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13.12.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газоснабжения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13.13.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13.15.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грузовые подвесные канатные дороги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13.16.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пассажирские канатные дороги и фуникулеры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13.17.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эскалаторы в метрополитенах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13.18.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ОПО, на которых используются стационарно установленные грузоподъемные механизмы, подъемные сооружения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13.19.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4805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4805F3" w:rsidRDefault="004805F3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nil"/>
              <w:right w:val="nil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14.</w:t>
            </w:r>
          </w:p>
        </w:tc>
        <w:tc>
          <w:tcPr>
            <w:tcW w:w="10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5F3" w:rsidRDefault="004805F3" w:rsidP="00F61071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АУДИТ СОБСТВЕННИКОВ И (ИЛИ) ЭКСПЛУАТИРУЮЩИХ ОРГАНИЗАЦИЙ ПО ТРЕБОВАНИЯМ ОБЕСПЕЧЕНИЯ БЕЗОПАСНОСТИ ГИДРОТЕХНИЧЕСКИХ СООРУЖЕНИЙ (ГТС) (ЗА ИСКЛЮЧЕНИЕМ СУДОХОДНЫХ И ПОРТОВЫХ ГИДРОТЕХНИЧЕСКИХ СООРУЖЕНИЙ)</w:t>
            </w: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  <w:tr w:rsidR="00EB2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EB28C2" w:rsidRDefault="00EB28C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EB28C2" w:rsidRDefault="00EB28C2" w:rsidP="005C0EFA">
            <w:pPr>
              <w:keepNext/>
              <w:tabs>
                <w:tab w:val="left" w:pos="12049"/>
              </w:tabs>
              <w:rPr>
                <w:noProof/>
              </w:rPr>
            </w:pPr>
          </w:p>
        </w:tc>
      </w:tr>
      <w:tr w:rsidR="00371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371C57" w:rsidRDefault="00371C57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623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noProof/>
              </w:rPr>
            </w:pPr>
          </w:p>
        </w:tc>
      </w:tr>
      <w:tr w:rsidR="00371C5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9" w:type="dxa"/>
            <w:vMerge/>
          </w:tcPr>
          <w:p w:rsidR="00371C57" w:rsidRDefault="00371C57" w:rsidP="005C0EFA">
            <w:pPr>
              <w:keepNext/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90" w:type="dxa"/>
            <w:tcBorders>
              <w:top w:val="nil"/>
              <w:bottom w:val="single" w:sz="4" w:space="0" w:color="auto"/>
              <w:right w:val="nil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10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C57" w:rsidRDefault="00371C57" w:rsidP="005C0EFA">
            <w:pPr>
              <w:keepNext/>
              <w:tabs>
                <w:tab w:val="left" w:pos="12049"/>
              </w:tabs>
              <w:rPr>
                <w:bCs/>
                <w:noProof/>
              </w:rPr>
            </w:pPr>
          </w:p>
        </w:tc>
      </w:tr>
    </w:tbl>
    <w:p w:rsidR="00EB28C2" w:rsidRDefault="00EB28C2" w:rsidP="005C0EFA">
      <w:pPr>
        <w:keepNext/>
        <w:tabs>
          <w:tab w:val="left" w:pos="12049"/>
        </w:tabs>
      </w:pPr>
      <w:bookmarkStart w:id="2" w:name="ProtBottom"/>
      <w:bookmarkEnd w:id="2"/>
    </w:p>
    <w:p w:rsidR="00EB28C2" w:rsidRDefault="00EB28C2" w:rsidP="005C0EFA">
      <w:pPr>
        <w:keepNext/>
        <w:tabs>
          <w:tab w:val="left" w:pos="12049"/>
        </w:tabs>
      </w:pPr>
    </w:p>
    <w:p w:rsidR="00534721" w:rsidRDefault="00534721" w:rsidP="00534721">
      <w:pPr>
        <w:ind w:left="4320"/>
      </w:pPr>
      <w:r>
        <w:t>Председатель комиссии</w:t>
      </w:r>
      <w:r w:rsidRPr="004805F3">
        <w:t>:</w:t>
      </w:r>
      <w:r>
        <w:tab/>
      </w:r>
      <w:r w:rsidR="004805F3">
        <w:t>Н.Н. Коновалов</w:t>
      </w:r>
    </w:p>
    <w:p w:rsidR="00534721" w:rsidRDefault="00534721" w:rsidP="00534721"/>
    <w:p w:rsidR="00534721" w:rsidRDefault="00534721" w:rsidP="00534721">
      <w:pPr>
        <w:ind w:left="4320"/>
      </w:pPr>
      <w:r>
        <w:t>Секретарь комиссии</w:t>
      </w:r>
      <w:r w:rsidRPr="004805F3">
        <w:t>:</w:t>
      </w:r>
      <w:r>
        <w:tab/>
      </w:r>
      <w:r w:rsidR="004805F3">
        <w:t xml:space="preserve">            </w:t>
      </w:r>
      <w:bookmarkStart w:id="3" w:name="_GoBack"/>
      <w:bookmarkEnd w:id="3"/>
      <w:r w:rsidR="004805F3">
        <w:t>В.С. Вершинин</w:t>
      </w:r>
    </w:p>
    <w:p w:rsidR="00EB28C2" w:rsidRPr="000D00C4" w:rsidRDefault="00EB28C2" w:rsidP="004F6CC2"/>
    <w:sectPr w:rsidR="00EB28C2" w:rsidRPr="000D00C4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4E3" w:rsidRDefault="00D344E3">
      <w:r>
        <w:separator/>
      </w:r>
    </w:p>
  </w:endnote>
  <w:endnote w:type="continuationSeparator" w:id="0">
    <w:p w:rsidR="00D344E3" w:rsidRDefault="00D3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4E3" w:rsidRDefault="00D344E3">
      <w:r>
        <w:separator/>
      </w:r>
    </w:p>
  </w:footnote>
  <w:footnote w:type="continuationSeparator" w:id="0">
    <w:p w:rsidR="00D344E3" w:rsidRDefault="00D344E3">
      <w:r>
        <w:continuationSeparator/>
      </w:r>
    </w:p>
  </w:footnote>
  <w:footnote w:id="1">
    <w:p w:rsidR="004805F3" w:rsidRDefault="004805F3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8C2" w:rsidRDefault="00EB28C2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805F3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805F3">
      <w:rPr>
        <w:rStyle w:val="af0"/>
        <w:noProof/>
      </w:rPr>
      <w:t>4</w:t>
    </w:r>
    <w:r>
      <w:rPr>
        <w:rStyle w:val="af0"/>
      </w:rPr>
      <w:fldChar w:fldCharType="end"/>
    </w:r>
  </w:p>
  <w:p w:rsidR="00EB28C2" w:rsidRDefault="00EB28C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8C2" w:rsidRDefault="00EB28C2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805F3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805F3">
      <w:rPr>
        <w:rStyle w:val="af0"/>
        <w:noProof/>
      </w:rPr>
      <w:t>4</w:t>
    </w:r>
    <w:r>
      <w:rPr>
        <w:rStyle w:val="af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C4"/>
    <w:rsid w:val="000D00C4"/>
    <w:rsid w:val="001173D5"/>
    <w:rsid w:val="00371C57"/>
    <w:rsid w:val="004805F3"/>
    <w:rsid w:val="0048692B"/>
    <w:rsid w:val="004F6CC2"/>
    <w:rsid w:val="00534721"/>
    <w:rsid w:val="005C0EFA"/>
    <w:rsid w:val="0085643E"/>
    <w:rsid w:val="008813D2"/>
    <w:rsid w:val="009604B0"/>
    <w:rsid w:val="00A5314A"/>
    <w:rsid w:val="00A831D9"/>
    <w:rsid w:val="00B25980"/>
    <w:rsid w:val="00C31ADE"/>
    <w:rsid w:val="00D242E9"/>
    <w:rsid w:val="00D344E3"/>
    <w:rsid w:val="00D40861"/>
    <w:rsid w:val="00EB28C2"/>
    <w:rsid w:val="00EC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  <w:style w:type="paragraph" w:styleId="af4">
    <w:name w:val="Balloon Text"/>
    <w:basedOn w:val="a3"/>
    <w:link w:val="af5"/>
    <w:rsid w:val="004805F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4"/>
    <w:link w:val="af4"/>
    <w:rsid w:val="004805F3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  <w:style w:type="paragraph" w:styleId="af4">
    <w:name w:val="Balloon Text"/>
    <w:basedOn w:val="a3"/>
    <w:link w:val="af5"/>
    <w:rsid w:val="004805F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4"/>
    <w:link w:val="af4"/>
    <w:rsid w:val="004805F3"/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Surkova</cp:lastModifiedBy>
  <cp:revision>1</cp:revision>
  <cp:lastPrinted>2023-11-24T08:46:00Z</cp:lastPrinted>
  <dcterms:created xsi:type="dcterms:W3CDTF">2023-11-24T08:44:00Z</dcterms:created>
  <dcterms:modified xsi:type="dcterms:W3CDTF">2023-11-24T08:46:00Z</dcterms:modified>
</cp:coreProperties>
</file>