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5265C">
      <w:pPr>
        <w:rPr>
          <w:bCs/>
        </w:rPr>
      </w:pPr>
      <w:r>
        <w:t>26.03.2020</w:t>
      </w:r>
    </w:p>
    <w:p w:rsidR="004323AC" w:rsidRDefault="004323AC">
      <w:pPr>
        <w:jc w:val="right"/>
      </w:pPr>
      <w:r>
        <w:t>№ СДА-КА–</w:t>
      </w:r>
      <w:r w:rsidR="0005265C">
        <w:t>219-НОАЛ-163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5265C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5265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5265C" w:rsidRDefault="0005265C" w:rsidP="000F1E3F">
            <w:pPr>
              <w:pStyle w:val="1"/>
              <w:keepNext w:val="0"/>
              <w:rPr>
                <w:sz w:val="24"/>
              </w:rPr>
            </w:pPr>
            <w:r w:rsidRPr="0005265C">
              <w:rPr>
                <w:sz w:val="24"/>
              </w:rPr>
              <w:t>1</w:t>
            </w:r>
            <w:r w:rsidR="004323AC" w:rsidRPr="0005265C">
              <w:rPr>
                <w:sz w:val="24"/>
              </w:rPr>
              <w:t xml:space="preserve">. </w:t>
            </w:r>
            <w:r w:rsidRPr="0005265C">
              <w:rPr>
                <w:sz w:val="24"/>
              </w:rPr>
              <w:t>Автономная некоммерческая организация "Техническая диагностика и экспертиза ДИЭКС"</w:t>
            </w:r>
          </w:p>
          <w:p w:rsidR="00C03348" w:rsidRPr="0005265C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5265C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АНО "ДИЭКС"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05265C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5265C">
              <w:rPr>
                <w:sz w:val="24"/>
              </w:rPr>
              <w:t>127247</w:t>
            </w:r>
            <w:r w:rsidR="00B36364" w:rsidRPr="0005265C">
              <w:rPr>
                <w:sz w:val="24"/>
              </w:rPr>
              <w:t>,</w:t>
            </w:r>
            <w:r w:rsidR="004323AC" w:rsidRPr="0005265C">
              <w:rPr>
                <w:sz w:val="24"/>
              </w:rPr>
              <w:t xml:space="preserve"> </w:t>
            </w:r>
            <w:r w:rsidRPr="0005265C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5265C" w:rsidRDefault="0005265C" w:rsidP="008E5A07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1</w:t>
            </w:r>
            <w:r w:rsidR="004323AC" w:rsidRPr="0005265C">
              <w:rPr>
                <w:szCs w:val="20"/>
              </w:rPr>
              <w:t xml:space="preserve"> </w:t>
            </w:r>
            <w:r w:rsidRPr="0005265C">
              <w:rPr>
                <w:szCs w:val="20"/>
              </w:rPr>
              <w:t>Объекты котлонадзора: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2 Системы газоснабжения (газораспределения):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3 Подъемные сооружения: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4 Объекты горнорудной промышленности: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5 Объекты угольной промышленности: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6 Оборудование нефтяной и газовой промышленности: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7 Оборудование металлургической промышленности: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t>9 Объекты железнодорожного транспорта: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 w:rsidRPr="0005265C">
              <w:rPr>
                <w:szCs w:val="20"/>
              </w:rPr>
              <w:lastRenderedPageBreak/>
              <w:t>11 Здания и сооружения (строительные объекты)</w:t>
            </w:r>
          </w:p>
          <w:p w:rsidR="0005265C" w:rsidRPr="00C03348" w:rsidRDefault="0005265C" w:rsidP="0005265C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05265C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5265C" w:rsidRDefault="0005265C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 Рентгенографический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 Магнитопорошковый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</w:t>
            </w:r>
          </w:p>
          <w:p w:rsidR="0005265C" w:rsidRPr="0005265C" w:rsidRDefault="0005265C" w:rsidP="0005265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Pr="0005265C" w:rsidRDefault="004323AC" w:rsidP="0005265C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5265C" w:rsidRDefault="0005265C" w:rsidP="008E5A07">
            <w:pPr>
              <w:pStyle w:val="a6"/>
              <w:keepNext/>
              <w:keepLines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5265C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5265C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E51" w:rsidRDefault="006C1E51">
      <w:r>
        <w:separator/>
      </w:r>
    </w:p>
  </w:endnote>
  <w:endnote w:type="continuationSeparator" w:id="1">
    <w:p w:rsidR="006C1E51" w:rsidRDefault="006C1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E51" w:rsidRDefault="006C1E51">
      <w:r>
        <w:separator/>
      </w:r>
    </w:p>
  </w:footnote>
  <w:footnote w:type="continuationSeparator" w:id="1">
    <w:p w:rsidR="006C1E51" w:rsidRDefault="006C1E51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5265C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5265C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5265C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6C1E51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2020-03-26T08:36:00Z</dcterms:created>
  <dcterms:modified xsi:type="dcterms:W3CDTF">2020-03-26T08:36:00Z</dcterms:modified>
</cp:coreProperties>
</file>