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4664EE" w:rsidRDefault="00AA7625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21.07.2026</w:t>
      </w:r>
      <w:r w:rsidR="00EF0976">
        <w:rPr>
          <w:sz w:val="24"/>
        </w:rPr>
        <w:tab/>
      </w:r>
      <w:r w:rsidR="00EF0976" w:rsidRPr="004664EE">
        <w:rPr>
          <w:sz w:val="22"/>
          <w:szCs w:val="22"/>
        </w:rPr>
        <w:t>№ СДА-КА-</w:t>
      </w:r>
      <w:r w:rsidRPr="004664EE">
        <w:rPr>
          <w:sz w:val="22"/>
          <w:szCs w:val="22"/>
        </w:rPr>
        <w:t>300-ИЛ/ЛРИ-196</w:t>
      </w:r>
      <w:r w:rsidR="00EF0976" w:rsidRPr="004664EE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3119"/>
        <w:gridCol w:w="2268"/>
        <w:gridCol w:w="3260"/>
        <w:gridCol w:w="2693"/>
      </w:tblGrid>
      <w:tr w:rsidR="00EF0976" w:rsidTr="003F726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52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52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693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3F726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664EE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4664EE">
              <w:rPr>
                <w:sz w:val="24"/>
              </w:rPr>
              <w:t xml:space="preserve"> </w:t>
            </w:r>
            <w:r w:rsidR="00AA7625" w:rsidRPr="004664EE">
              <w:rPr>
                <w:sz w:val="24"/>
              </w:rPr>
              <w:t>1</w:t>
            </w:r>
            <w:r w:rsidRPr="004664EE">
              <w:rPr>
                <w:sz w:val="24"/>
              </w:rPr>
              <w:t xml:space="preserve">. </w:t>
            </w:r>
            <w:r w:rsidR="00AA7625" w:rsidRPr="004664EE">
              <w:rPr>
                <w:sz w:val="24"/>
              </w:rPr>
              <w:t>Публичное акционерное общество "Нижнекамскнефтехим"</w:t>
            </w:r>
          </w:p>
          <w:p w:rsidR="00324E8B" w:rsidRPr="004664EE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4664EE" w:rsidRDefault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ПАО "Нижнекамскнефтехим" </w:t>
            </w:r>
            <w:r w:rsidR="00EF0976" w:rsidRPr="004664EE">
              <w:rPr>
                <w:b/>
                <w:sz w:val="24"/>
              </w:rPr>
              <w:t xml:space="preserve"> </w:t>
            </w:r>
            <w:r w:rsidR="00EF0976" w:rsidRPr="004664EE">
              <w:rPr>
                <w:sz w:val="24"/>
              </w:rPr>
              <w:t>(</w:t>
            </w:r>
            <w:r w:rsidRPr="004664EE">
              <w:rPr>
                <w:sz w:val="24"/>
              </w:rPr>
              <w:t>ПВТ</w:t>
            </w:r>
            <w:r w:rsidR="00EF0976" w:rsidRPr="004664EE">
              <w:rPr>
                <w:sz w:val="24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B4229" w:rsidRDefault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>423570</w:t>
            </w:r>
            <w:r w:rsidR="00EF0976" w:rsidRPr="004664EE">
              <w:rPr>
                <w:sz w:val="24"/>
              </w:rPr>
              <w:t xml:space="preserve">, </w:t>
            </w:r>
            <w:r w:rsidRPr="004664EE">
              <w:rPr>
                <w:sz w:val="24"/>
              </w:rPr>
              <w:t xml:space="preserve">Российская Федерация, Республика Татарстан (Татарстан), </w:t>
            </w:r>
            <w:r w:rsidR="009B4229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р-н Нижнекамский, </w:t>
            </w:r>
          </w:p>
          <w:p w:rsidR="00EF0976" w:rsidRPr="009B4229" w:rsidRDefault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 xml:space="preserve">г. Нижнекамск, </w:t>
            </w:r>
            <w:r w:rsidR="009B4229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 w:rsidRPr="009B4229">
              <w:rPr>
                <w:sz w:val="24"/>
              </w:rPr>
              <w:t>Соболековская, зд. 23, офис 129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>127521</w:t>
            </w:r>
            <w:r w:rsidR="00EF0976" w:rsidRPr="004664EE">
              <w:rPr>
                <w:sz w:val="24"/>
              </w:rPr>
              <w:t xml:space="preserve">, </w:t>
            </w:r>
            <w:r w:rsidRPr="004664EE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2. Акционерное общество "Транснефть - Верхняя Волга"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АО "Транснефть - Верхняя Волга"</w:t>
            </w:r>
            <w:r w:rsidRPr="004664EE">
              <w:rPr>
                <w:b/>
                <w:sz w:val="24"/>
              </w:rPr>
              <w:t xml:space="preserve"> </w:t>
            </w:r>
            <w:r w:rsidRPr="004664EE">
              <w:rPr>
                <w:sz w:val="24"/>
              </w:rPr>
              <w:t>(ПВТ)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>603006, Российская Федерация, г. Нижний Новгород, переулок Гранитный, д. 4/1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634009, Российская Федерация, г. Томск, </w:t>
            </w:r>
            <w:r w:rsidR="009B4229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3. Общество с ограниченной ответственностью "ИнвестПроектЭкспертСтрой"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"ИПЭС"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>117105, Российская Федерация, г. Москва, вн.тер.г. муниципальный округ Донской, ш. Варшавское, д. 33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115280, Российская Федерация, г. Москва, вн.тер.г. муниципальный округ Даниловский, </w:t>
            </w:r>
            <w:r w:rsidR="009B4229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Ленинская Слобода, </w:t>
            </w:r>
            <w:r w:rsidR="009B4229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19, помещ. 41/1/4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 xml:space="preserve"> 4. Общество с ограниченной ответственностью "Омский завод трубопроводной арматуры"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"ОЗТА"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644035, Российская Федерация, Омская обл., </w:t>
            </w:r>
            <w:r w:rsidR="003F726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г. Омск, пр. </w:t>
            </w:r>
            <w:r>
              <w:rPr>
                <w:sz w:val="24"/>
                <w:lang w:val="en-US"/>
              </w:rPr>
              <w:t>Губкина, д. 4, корп.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 xml:space="preserve">ФГАОУ ВО НИ ТПУ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634028, Российская Федерация, г. Томск, проспект Ленина, д. 30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5. Общество с ограниченной ответственностью "СтройМонтажСервис"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 xml:space="preserve">443004, Российская Федерация, Самарская обл., г.о. Самара, г. Самара, </w:t>
            </w:r>
            <w:r w:rsidR="003F7268">
              <w:rPr>
                <w:sz w:val="24"/>
              </w:rPr>
              <w:br/>
            </w:r>
            <w:r w:rsidRPr="004664EE">
              <w:rPr>
                <w:sz w:val="24"/>
              </w:rPr>
              <w:t>ш. Стромиловское, д. 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443068, Российская Федерация, Самарская область, г. Самара, ул. </w:t>
            </w:r>
            <w:r>
              <w:rPr>
                <w:sz w:val="24"/>
                <w:lang w:val="en-US"/>
              </w:rPr>
              <w:t>Ново-Садовая, д. 106, к. 155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6. Индивидуальный предприниматель Хабиров Ринат Данилович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ИП Хабиров Ринат Данилович</w:t>
            </w:r>
            <w:r w:rsidRPr="004664EE">
              <w:rPr>
                <w:b/>
                <w:sz w:val="24"/>
              </w:rPr>
              <w:t xml:space="preserve"> </w:t>
            </w:r>
            <w:r w:rsidRPr="004664EE">
              <w:rPr>
                <w:sz w:val="24"/>
              </w:rPr>
              <w:t>(РСШ)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450052, Российская Федерация, Республика Башкортостан, г. Уфа, </w:t>
            </w:r>
            <w:r w:rsidR="003F726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Сун-Ят-Сена, д. 11, </w:t>
            </w:r>
            <w:r w:rsidR="003F7268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кв. 62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7. Общество с ограниченной ответственностью "АЛЬКОР-СКМ"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"АЛЬКОР-СКМ"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>119192, Российская Федерация, г. Москва, вн.тер.г. муниципальный округ Раменки, пр-кт Мичуринский, д. 56, кв. 639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394026, Российская Федерация, г. Воронеж, </w:t>
            </w:r>
            <w:r w:rsidR="003F726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8. Общество с ограниченной ответственностью "АНКОМ СПб"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"АНКОМ СПб"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199106, Российская Федерация, г. Санкт-Петербург, вн.тер.г. муниципальный округ Гавань, пр-кт Средний В.О., д.88, литера А, помещ. </w:t>
            </w:r>
            <w:r>
              <w:rPr>
                <w:sz w:val="24"/>
                <w:lang w:val="en-US"/>
              </w:rPr>
              <w:t>49-Н, каб. 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394026, Российская Федерация, г. Воронеж, </w:t>
            </w:r>
            <w:r w:rsidR="003F726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 xml:space="preserve"> 9. Общество с ограниченной ответственностью "СК Северная гавань"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ООО "СК Северная гавань"</w:t>
            </w:r>
            <w:r w:rsidRPr="004664EE">
              <w:rPr>
                <w:b/>
                <w:sz w:val="24"/>
              </w:rPr>
              <w:t xml:space="preserve"> </w:t>
            </w:r>
            <w:r w:rsidRPr="004664EE">
              <w:rPr>
                <w:sz w:val="24"/>
              </w:rPr>
              <w:t>(РСШ)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>197343, Российская Федерация, г. Санкт-Петербург, ул. Матроса Железняка, д. 57, литера А, пом. 128-Н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394026, Российская Федерация, г. Воронеж, </w:t>
            </w:r>
            <w:r w:rsidR="003F726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10. Общество с ограниченной ответственностью "МЕНЕДЖМЕНТ-М"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"МЕНЕДЖМЕНТ-М"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 xml:space="preserve">195043, Российская Федерация, г. Санкт-Петербург, Рябовское шоссе, д.120, литер А, </w:t>
            </w:r>
            <w:r w:rsidR="00F827DE">
              <w:rPr>
                <w:sz w:val="24"/>
              </w:rPr>
              <w:br/>
            </w:r>
            <w:r w:rsidRPr="004664EE">
              <w:rPr>
                <w:sz w:val="24"/>
              </w:rPr>
              <w:t>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614010, Российская Федерация, г. Пермь, </w:t>
            </w:r>
            <w:r w:rsidR="00F827DE">
              <w:rPr>
                <w:sz w:val="24"/>
              </w:rPr>
              <w:br/>
            </w:r>
            <w:r w:rsidRPr="004664EE">
              <w:rPr>
                <w:sz w:val="24"/>
              </w:rPr>
              <w:t>ул. Героев Хасана, д. 7а, офис 540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11. Общество с ограниченной ответственностью "ЛНК ПромТест"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 ПромТест"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="00F827DE">
              <w:rPr>
                <w:b/>
                <w:sz w:val="24"/>
              </w:rPr>
              <w:br/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827D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 xml:space="preserve">350001, Российская Федерация, Краснодарский край, г.о. город Краснодар, г. Краснодар, </w:t>
            </w:r>
          </w:p>
          <w:p w:rsidR="00AA7625" w:rsidRPr="00F827D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 xml:space="preserve">ул. им. </w:t>
            </w:r>
            <w:r w:rsidRPr="00F827DE">
              <w:rPr>
                <w:sz w:val="24"/>
              </w:rPr>
              <w:t>Маяковского, д. 163, пом. 3-6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12. Индивидуальный предприниматель Бурмистров Никита Андреевич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ИП Бурмистров Н.А.</w:t>
            </w:r>
            <w:r w:rsidRPr="004664EE">
              <w:rPr>
                <w:b/>
                <w:sz w:val="24"/>
              </w:rPr>
              <w:t xml:space="preserve"> </w:t>
            </w:r>
            <w:r w:rsidRPr="004664EE">
              <w:rPr>
                <w:sz w:val="24"/>
              </w:rPr>
              <w:t>(ПРВ)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827D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 xml:space="preserve">420012, Российская Федерация, Республика Татарстан, г.о. город Казань, г. Казань, ул. </w:t>
            </w:r>
            <w:r>
              <w:rPr>
                <w:sz w:val="24"/>
                <w:lang w:val="en-US"/>
              </w:rPr>
              <w:t>Муштари,</w:t>
            </w:r>
          </w:p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д. 19А, кв. 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13. Общество с ограниченной ответственностью "Волгатранс"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"Волгатранс"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 xml:space="preserve">423800, Российская Федерация, Республика Татарстан (Татарстан), г. о. город Набережные Челны, </w:t>
            </w:r>
            <w:r w:rsidR="00F827DE">
              <w:rPr>
                <w:sz w:val="24"/>
              </w:rPr>
              <w:br/>
            </w:r>
            <w:r w:rsidRPr="004664EE">
              <w:rPr>
                <w:sz w:val="24"/>
              </w:rPr>
              <w:t>г. Набережн</w:t>
            </w:r>
            <w:r w:rsidR="00687638">
              <w:rPr>
                <w:sz w:val="24"/>
              </w:rPr>
              <w:t>ые Челны, пр-</w:t>
            </w:r>
            <w:r w:rsidRPr="004664EE">
              <w:rPr>
                <w:sz w:val="24"/>
              </w:rPr>
              <w:t>зд Транспортный, зд. 55/1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 xml:space="preserve"> 14. Общество с ограниченной ответственностью Научно-производственное предприятие "БАСЭТ"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НПП "БАСЭТ"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452607, Российская Федерация, Республика Башкортостан, г. о. город Октябрьский, </w:t>
            </w:r>
            <w:r w:rsidR="0068763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г. Октябрьский, </w:t>
            </w:r>
            <w:r w:rsidR="0068763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Северная, зд. 21А, стр.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15. Федеральное государственное автономное образовательное учреждение высшего образования "Белгородский государственный национальный исследовательский университет"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НИУ "БелГУ"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308015, Российская Федерация, Белгородская обл., г. Белгород, ул. </w:t>
            </w:r>
            <w:r>
              <w:rPr>
                <w:sz w:val="24"/>
                <w:lang w:val="en-US"/>
              </w:rPr>
              <w:t>Победы, д. 85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394026, Российская Федерация, г. Воронеж, </w:t>
            </w:r>
            <w:r w:rsidR="0068763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 16. Публичное акционерное общество "Тюменский проектный и научно-исследовательский институт нефтяной и газовой промышленности им. </w:t>
            </w:r>
            <w:r>
              <w:rPr>
                <w:sz w:val="24"/>
                <w:lang w:val="en-US"/>
              </w:rPr>
              <w:t>В.И. Муравленко""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"Гипротюменнефтегаз"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625000, Российская Федерация, Тюменская обл. г. Тюмень, ул. </w:t>
            </w:r>
            <w:r>
              <w:rPr>
                <w:sz w:val="24"/>
                <w:lang w:val="en-US"/>
              </w:rPr>
              <w:t>Республики, д. 62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600009, Российская Федерация, г. Владимир, </w:t>
            </w:r>
            <w:r w:rsidR="0068763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17. Общество с ограниченной ответственностью "Мотовилиха-гражданское машиностроение"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"МГМ"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62048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 xml:space="preserve">614014, Российская Федерация, Пермский край, г.о. Пермский, г. Пермь, </w:t>
            </w:r>
          </w:p>
          <w:p w:rsidR="00AA7625" w:rsidRPr="004664EE" w:rsidRDefault="00AA7625" w:rsidP="00AA7625">
            <w:pPr>
              <w:ind w:left="33" w:right="-108"/>
              <w:rPr>
                <w:sz w:val="24"/>
              </w:rPr>
            </w:pPr>
            <w:r w:rsidRPr="004664EE">
              <w:rPr>
                <w:sz w:val="24"/>
              </w:rPr>
              <w:t>ул. 1905 года, д. 35/А1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614010, Российская Федерация, г. Пермь, </w:t>
            </w:r>
            <w:r w:rsidR="00687638">
              <w:rPr>
                <w:sz w:val="24"/>
              </w:rPr>
              <w:br/>
            </w:r>
            <w:r w:rsidRPr="004664EE">
              <w:rPr>
                <w:sz w:val="24"/>
              </w:rPr>
              <w:t>ул. Героев Хасана, д. 7а, офис 540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 xml:space="preserve"> 18. Общество с ограниченной ответственностью "Уралспецмаш"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"Уралспецмаш"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614095, Российская Федерация, Пермский край, г. Пермь, ул. </w:t>
            </w:r>
            <w:r>
              <w:rPr>
                <w:sz w:val="24"/>
                <w:lang w:val="en-US"/>
              </w:rPr>
              <w:t>Карпинского, д. 99, офис 201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19. Общество с ограниченной ответственностью "Независимая экспертная строительная лаборатория"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"НЭСЛ"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241035, Российская Федерация, Брянская обл., </w:t>
            </w:r>
            <w:r w:rsidR="0016204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г. Брянск, ул. </w:t>
            </w:r>
            <w:r>
              <w:rPr>
                <w:sz w:val="24"/>
                <w:lang w:val="en-US"/>
              </w:rPr>
              <w:t xml:space="preserve">Ульянова, </w:t>
            </w:r>
            <w:r w:rsidR="00162048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10А, офис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20. Общество с ограниченной ответственностью "Газпром трансгаз Казань" эксплуатационно-производственное управление "Приволжскгаз"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ЭПУ "Приволжскгаз ООО "Газпром трансгаз Казань"</w:t>
            </w:r>
            <w:r w:rsidRPr="004664EE">
              <w:rPr>
                <w:b/>
                <w:sz w:val="24"/>
              </w:rPr>
              <w:t xml:space="preserve"> </w:t>
            </w:r>
            <w:r w:rsidRPr="004664EE">
              <w:rPr>
                <w:sz w:val="24"/>
              </w:rPr>
              <w:t>(ПВТ)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420073, Российская Федерация, Республика Татарстан, г. Казань, </w:t>
            </w:r>
            <w:r w:rsidR="00162048">
              <w:rPr>
                <w:sz w:val="24"/>
              </w:rPr>
              <w:br/>
            </w:r>
            <w:r w:rsidRPr="004664E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420036, Российская Федерация, г.Казань, ул.Лядова 5, пом. 1002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A7625" w:rsidTr="003F72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 xml:space="preserve"> 21. Эксплуатационно-производственное управление "Казаньгоргаз" общества с ограниченной ответственностью "Газпром трансгаз Казань"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ЭПУ "Казаньгоргаз" ООО "Газпром трансгаз Казань"</w:t>
            </w:r>
            <w:r w:rsidRPr="004664EE">
              <w:rPr>
                <w:b/>
                <w:sz w:val="24"/>
              </w:rPr>
              <w:t xml:space="preserve"> </w:t>
            </w:r>
            <w:r w:rsidRPr="004664EE">
              <w:rPr>
                <w:sz w:val="24"/>
              </w:rPr>
              <w:t>(ПВТ)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ind w:left="33" w:right="-108"/>
              <w:rPr>
                <w:sz w:val="24"/>
                <w:lang w:val="en-US"/>
              </w:rPr>
            </w:pPr>
            <w:r w:rsidRPr="004664EE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420036, Российская Федерация, г.Казань, ул.Лядова 5, пом. 1002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</w:rPr>
      </w:pPr>
    </w:p>
    <w:p w:rsidR="00162048" w:rsidRDefault="00162048">
      <w:pPr>
        <w:tabs>
          <w:tab w:val="left" w:pos="12049"/>
        </w:tabs>
        <w:rPr>
          <w:bCs/>
          <w:sz w:val="24"/>
        </w:rPr>
      </w:pPr>
    </w:p>
    <w:p w:rsidR="00162048" w:rsidRPr="00162048" w:rsidRDefault="00162048">
      <w:pPr>
        <w:tabs>
          <w:tab w:val="left" w:pos="12049"/>
        </w:tabs>
        <w:rPr>
          <w:bCs/>
          <w:sz w:val="24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lastRenderedPageBreak/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664EE" w:rsidRDefault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1</w:t>
            </w:r>
            <w:r w:rsidR="00EF0976" w:rsidRPr="004664EE">
              <w:rPr>
                <w:sz w:val="24"/>
              </w:rPr>
              <w:t xml:space="preserve">.  </w:t>
            </w:r>
            <w:r w:rsidRPr="004664EE">
              <w:rPr>
                <w:sz w:val="24"/>
              </w:rPr>
              <w:t>Публичное акционерное общество "Нижнекамскнефтехим"</w:t>
            </w:r>
          </w:p>
          <w:p w:rsidR="00324E8B" w:rsidRPr="004664EE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ПАО "Нижнекамскнефтехим"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EF0976" w:rsidRDefault="00EF0976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EF0976" w:rsidRDefault="00EF0976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2.  Акционерное общество "Транснефть - Верхняя Волга"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"Транснефть - Верхняя Волга"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по Шору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микроскопического анализа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 xml:space="preserve">3.  Общество с ограниченной ответственностью </w:t>
            </w:r>
            <w:r w:rsidRPr="004664EE">
              <w:rPr>
                <w:sz w:val="24"/>
              </w:rPr>
              <w:lastRenderedPageBreak/>
              <w:t>"ИнвестПроектЭкспертСтрой"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"ИПЭС"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 xml:space="preserve">4.  Общество с ограниченной ответственностью "Омский завод трубопроводной </w:t>
            </w:r>
            <w:r w:rsidRPr="004664EE">
              <w:rPr>
                <w:sz w:val="24"/>
              </w:rPr>
              <w:lastRenderedPageBreak/>
              <w:t>арматуры"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"ОЗТА"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5.  Общество с ограниченной ответственностью "СтройМонтажСервис"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твердомером ТКМ-459     Руководство по эксплуатации обопудования ТКМ 459СМ РЭ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6.  Индивидуальный предприниматель Хабиров Ринат Данилович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Хабиров Ринат Данилович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7.  Общество с ограниченной ответственностью "АЛЬКОР-СКМ"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"АЛЬКОР-СКМ"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Крнтактно-импедансный метод измерения твердости твердомером портативным ультразвуковым    Инструкция по твердомеру ТКМ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</w:t>
            </w:r>
            <w:r>
              <w:rPr>
                <w:noProof/>
                <w:sz w:val="24"/>
              </w:rPr>
              <w:lastRenderedPageBreak/>
              <w:t>комках, наличия органических примесей, влажности, плотности, морозостойкости. Проведение химического анализа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испытания штампом 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9.7.6. Испытания на выносливость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 xml:space="preserve">8.  Общество с ограниченной </w:t>
            </w:r>
            <w:r w:rsidRPr="004664EE">
              <w:rPr>
                <w:sz w:val="24"/>
              </w:rPr>
              <w:lastRenderedPageBreak/>
              <w:t>ответственностью "АНКОМ СПб"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"АНКОМ СПб"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9.  Общество с ограниченной ответственностью "СК Северная гавань"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 Северная гавань"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1.1.4. Длительной прочности при температуре до 1200°С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 Цементы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Контроль сплошности и длины свай сейсмоакустическим методом   ГОСТ Р 72171-2025</w:t>
            </w: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10.  Общество с ограниченной ответственностью "МЕНЕДЖМЕНТ-М"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"МЕНЕДЖМЕНТ-М"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11.  Общество с ограниченной ответственностью "ЛНК ПромТест"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 ПромТест"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9.11.32.11 Определение толщины покрытия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12.  Индивидуальный предприниматель Бурмистров Никита Андреевич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Бурмистров Н.А.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13.  Общество с ограниченной ответственностью "Волгатранс"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"Волгатранс"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58939-2020; ГОСТ Р 58941-2020; ГОСТ Р 58943-2020; ГОСТ Р 58945-2020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56587-2015; кроме расслаиваемости, сроков схватывания; включая отбор и подготовку проб бетонов тяжелых и мелкозернистых, подготовку образцов к испытаниям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расслаиваемости, водоудерживающей способности растворной смеси; морозостойкости раствора; прочности раствора, взятого из швов; включая отбор и подготовку проб растворов строительных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3344-83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примесей, морозостойкости, проведение химического анализа; включая отбор и подготовку проб песка для строительных работ, насыпная плотность и пустотность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3344-83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</w:t>
            </w:r>
            <w:r>
              <w:rPr>
                <w:noProof/>
                <w:sz w:val="24"/>
              </w:rPr>
              <w:lastRenderedPageBreak/>
              <w:t>сопротивления удару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органических примесей и волокон асбеста, минерало-петрографического состава, пористости, прочности, плотности, сопротивления удару; включая отбор и подготовку проб щебня и гравия из плотных пород для строительных работ, содержание дробленных зерен в щебне из гравия, содержание зерен пластичатой (лещадной) и игловатой форм, насыпная плотность и пустотность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20522-2012, ГОСТ 29269-91, ГОСТ Р 58325-2018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53764-2009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микроагрегатного состава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отбор и подготовку проб грунтов немерзлых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12852.0-2020, ГОСТ 13015-2012, ГОСТ 27006-2019, ГОСТ 31914-2012, ГОСТ 20910-2019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57360-2016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отбор и подготовку проб бетонов лёгких, тяжелых и мелкозернистых, подготовку образцов к испытаниям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12730.3-2020, ГОСТ 12730.4-2020, ГОСТ 12730.5-2018, ГОСТ Р 58949-2020; кроме водопоглощения, пористости и водонепроницаемости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ТР ТС 014/2011, СП 42.13330.2016 (СНиП 2.07.01-89), СП 121.13330.2019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 Испытания материалов на основе органических вяжущих для дорожного и аэродромного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58422.2-2021, ГОСТ Р 58406.2-2020, ГОСТ Р 58952.1-2020, ГОСТ Р 58952.2-2020, ГОСТ Р 58952.3-2020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отбор и подготовку проб смесей асфальто-бетонных дорожных и асфальтобетона</w:t>
            </w: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14.  Общество с ограниченной ответственностью Научно-производственное предприятие "БАСЭТ"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НПП "БАСЭТ"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 Бортование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 xml:space="preserve">15.  Федеральное государственное автономное образовательное учреждение высшего образования "Белгородский государственный национальный </w:t>
            </w:r>
            <w:r w:rsidRPr="004664EE">
              <w:rPr>
                <w:sz w:val="24"/>
              </w:rPr>
              <w:lastRenderedPageBreak/>
              <w:t>исследовательский университет"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НИУ "БелГУ"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Фотоэлектрический спектральный анализ титановых сплавов</w:t>
            </w:r>
            <w:r>
              <w:rPr>
                <w:noProof/>
                <w:sz w:val="24"/>
              </w:rPr>
              <w:tab/>
              <w:t>ГОСТ 23902-79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Фотоэлектрический спектральный анализ алюминиевых сплавов</w:t>
            </w:r>
            <w:r>
              <w:rPr>
                <w:noProof/>
                <w:sz w:val="24"/>
              </w:rPr>
              <w:tab/>
              <w:t>ГОСТ 7727-81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>Фотоэлектрический спектральный анализ меди</w:t>
            </w:r>
            <w:r>
              <w:rPr>
                <w:noProof/>
                <w:sz w:val="24"/>
              </w:rPr>
              <w:tab/>
              <w:t>ГОСТ 9717.2-2018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>Определение механических свойств болтов, винтов и шпилек</w:t>
            </w:r>
            <w:r>
              <w:rPr>
                <w:noProof/>
                <w:sz w:val="24"/>
              </w:rPr>
              <w:tab/>
              <w:t xml:space="preserve">ГОСТ ISO 898-1-2014 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</w:t>
            </w:r>
            <w:r>
              <w:rPr>
                <w:noProof/>
                <w:sz w:val="24"/>
              </w:rPr>
              <w:tab/>
              <w:t>Определение механических показателей (характеристик) вибродемпфирующих материалов</w:t>
            </w:r>
            <w:r>
              <w:rPr>
                <w:noProof/>
                <w:sz w:val="24"/>
              </w:rPr>
              <w:tab/>
              <w:t>ГОСТ Р 59940-2021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9.029-74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</w:t>
            </w:r>
            <w:r>
              <w:rPr>
                <w:noProof/>
                <w:sz w:val="24"/>
              </w:rPr>
              <w:tab/>
              <w:t>Химико-атомно-эмиссионный спектральный анализ никеля</w:t>
            </w:r>
            <w:r>
              <w:rPr>
                <w:noProof/>
                <w:sz w:val="24"/>
              </w:rPr>
              <w:tab/>
              <w:t>ГОСТ 6012-2011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</w:t>
            </w:r>
            <w:r>
              <w:rPr>
                <w:noProof/>
                <w:sz w:val="24"/>
              </w:rPr>
              <w:tab/>
              <w:t>Химико-атомно-эмиссионный спектральный анализ кобальта</w:t>
            </w:r>
            <w:r>
              <w:rPr>
                <w:noProof/>
                <w:sz w:val="24"/>
              </w:rPr>
              <w:tab/>
              <w:t>ГОСТ 8776-2010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</w:t>
            </w:r>
            <w:r>
              <w:rPr>
                <w:noProof/>
                <w:sz w:val="24"/>
              </w:rPr>
              <w:tab/>
              <w:t>Химико-атомно-эмиссионный спектральный анализ цинка</w:t>
            </w:r>
            <w:r>
              <w:rPr>
                <w:noProof/>
                <w:sz w:val="24"/>
              </w:rPr>
              <w:tab/>
              <w:t>ГОСТ 17261-2008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</w:t>
            </w:r>
            <w:r>
              <w:rPr>
                <w:noProof/>
                <w:sz w:val="24"/>
              </w:rPr>
              <w:tab/>
              <w:t>Атомно-эмиссионный спектральный анализ олова</w:t>
            </w:r>
            <w:r>
              <w:rPr>
                <w:noProof/>
                <w:sz w:val="24"/>
              </w:rPr>
              <w:tab/>
              <w:t>ГОСТ 15483.10-2004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Определение массовой доли водорода в титановых сплавах методом плавления в токе инертного газа на анализаторах МЕТЭК-300/МЕТЭК-600</w:t>
            </w:r>
            <w:r>
              <w:rPr>
                <w:noProof/>
                <w:sz w:val="24"/>
              </w:rPr>
              <w:tab/>
              <w:t>Методика №08072026-ВОД-1Т-БЕЛГУ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lastRenderedPageBreak/>
              <w:t xml:space="preserve">16.  Публичное акционерное общество "Тюменский проектный и научно-исследовательский институт нефтяной и газовой промышленности им. </w:t>
            </w:r>
            <w:r>
              <w:rPr>
                <w:sz w:val="24"/>
                <w:lang w:val="en-US"/>
              </w:rPr>
              <w:t>В.И. Муравленко""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"Гипротюменнефтегаз"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17.  Общество с ограниченной ответственностью "Мотовилиха-гражданское машиностроение"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"МГМ"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Метод определения упругопрочностных свойств при растяжении смеси резиновой и резинотехнических изделий</w:t>
            </w:r>
            <w:r>
              <w:rPr>
                <w:noProof/>
                <w:sz w:val="24"/>
              </w:rPr>
              <w:tab/>
              <w:t>ГОСТ 270-75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263-75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Методы определения прочностных характеристик крепежных изделий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Химический анализ для определения количества и состава элементов ферросплавов</w:t>
            </w:r>
            <w:r>
              <w:rPr>
                <w:noProof/>
                <w:sz w:val="24"/>
              </w:rPr>
              <w:tab/>
              <w:t>ГОСТ 27069-86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16591.3-94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21876.1-76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16698.1-93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13230.1-93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21600.3-83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16591.4-87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14858.4-91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13217.1-90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21600.17-83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14250.1-90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13151.1-89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14638.1-81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15933.5-90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14021.1-78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14858.6-91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21876.5-76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13230.4-93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16591.5-94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16698.4-93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21600.4-83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14250.4-90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>18.  Общество с ограниченной ответственностью "Уралспецмаш"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"Уралспецмаш"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t>19.  Общество с ограниченной ответственностью "Независимая экспертная строительная лаборатория"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"НЭСЛ"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минерало-петрографического состава и сопротивления удару, содержания слабых пород-механический метод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9.6.13. Полевое определение характеристик физико-механических свойств грунтов при их исследовании </w:t>
            </w:r>
            <w:r>
              <w:rPr>
                <w:noProof/>
                <w:sz w:val="24"/>
              </w:rPr>
              <w:lastRenderedPageBreak/>
              <w:t>для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</w:t>
            </w:r>
            <w:r>
              <w:rPr>
                <w:noProof/>
                <w:sz w:val="24"/>
              </w:rPr>
              <w:lastRenderedPageBreak/>
              <w:t>предела прочности при изгибе керамического и силикатного кирпича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 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контроля материалов поливинилхлоридных для полов (истираемости, деформативности, прочности связи между слоями и сварного шва, гибкости, удельного поверхностного и объемного электрического сопротивления)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испытаний по пунктам 23.1 определение состава смеси Метод экстрагирования вяжущего, п. 25 определение слеживаемости холодных смесей ГОСТ 12801-98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9.12.1.7 Определение содержания вяжущего с эмульгатором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 степени обволакивания зерен заполнителя битумным вяжущим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 стекания вяжущего в асфальтобетонных щебечно-мастичных смесях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п. 6.3 (Разрушающие методы) ГОСТ Р 58349-2019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Б п. 5 (Методы испытаний) ГОСТ Р 58401.10-2019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9.12.2.3.14 Определение морозостойкости шлакового щебня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определения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</w:t>
            </w:r>
            <w:r>
              <w:rPr>
                <w:noProof/>
                <w:sz w:val="24"/>
              </w:rPr>
              <w:lastRenderedPageBreak/>
              <w:t>функциональной долговечности разметки.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 Испытания смесей бетонных для устройства слоев оснований и покрытий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 Определение параметров технических средств организации дорожного движения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9.12.3.2.1 Контрольные испытания экранов акустических: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параметров в части оценки наличия/отсутствия акустических экранов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9.12.3.2.2 Контрольные испытания экранов противоослепляющих: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аэродинамического сопротивления; на долговечность; на ударопрочность; проверка боковой видимости экрана; измерение коэффициента просветности; проверка цветности затеняющих элементов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параметров в части оценки наличия/отсутствия противоослепляющих экранов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 Определение параметров элементов обустройства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 Измерения параметров освещения автомобильных дорог искусственными источниками света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 Учет интенсивности движения транспортного потока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  <w:r w:rsidRPr="004664EE">
              <w:rPr>
                <w:sz w:val="24"/>
              </w:rPr>
              <w:lastRenderedPageBreak/>
              <w:t xml:space="preserve">20.  Общество с ограниченной ответственностью "Газпром трансгаз Казань" </w:t>
            </w:r>
            <w:r w:rsidRPr="004664EE">
              <w:rPr>
                <w:sz w:val="24"/>
              </w:rPr>
              <w:lastRenderedPageBreak/>
              <w:t>эксплуатационно-производственное управление "Приволжскгаз"</w:t>
            </w:r>
          </w:p>
          <w:p w:rsidR="00AA7625" w:rsidRPr="004664EE" w:rsidRDefault="00AA7625" w:rsidP="00AA7625">
            <w:pPr>
              <w:tabs>
                <w:tab w:val="left" w:pos="12049"/>
              </w:tabs>
              <w:rPr>
                <w:sz w:val="24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"Приволжскгаз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ИСО 5173-2024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58121.3-2018, ГОСТ Р 55142-2025,...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</w:p>
        </w:tc>
      </w:tr>
      <w:tr w:rsidR="00AA7625" w:rsidTr="00AA7625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664EE">
              <w:rPr>
                <w:sz w:val="24"/>
              </w:rPr>
              <w:lastRenderedPageBreak/>
              <w:t xml:space="preserve">21.  Эксплуатационно-производственное управление "Казаньгоргаз"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Казань"</w:t>
            </w:r>
          </w:p>
          <w:p w:rsidR="00AA7625" w:rsidRDefault="00AA7625" w:rsidP="00AA762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AA7625" w:rsidRDefault="00AA7625" w:rsidP="00AA7625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"Казаньгоргаз"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AA7625" w:rsidRDefault="00AA7625" w:rsidP="00AA7625">
            <w:pPr>
              <w:rPr>
                <w:noProof/>
                <w:sz w:val="24"/>
              </w:rPr>
            </w:pPr>
          </w:p>
          <w:p w:rsidR="00AA7625" w:rsidRDefault="00AA7625" w:rsidP="00AA7625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AA7625" w:rsidRDefault="00AA7625" w:rsidP="00AA7625">
            <w:pPr>
              <w:rPr>
                <w:rFonts w:eastAsia="Arial Unicode MS"/>
                <w:sz w:val="24"/>
              </w:rPr>
            </w:pPr>
            <w:bookmarkStart w:id="1" w:name="_GoBack"/>
            <w:bookmarkEnd w:id="1"/>
          </w:p>
        </w:tc>
      </w:tr>
    </w:tbl>
    <w:p w:rsidR="00EF0976" w:rsidRPr="001E4792" w:rsidRDefault="00EF0976">
      <w:pPr>
        <w:rPr>
          <w:lang w:val="en-US"/>
        </w:rPr>
      </w:pPr>
    </w:p>
    <w:p w:rsidR="00CD66B3" w:rsidRPr="007A4EFD" w:rsidRDefault="00162048" w:rsidP="00CD66B3">
      <w:pPr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комиссии: </w:t>
      </w:r>
      <w:r w:rsidR="00AA7625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162048">
        <w:rPr>
          <w:sz w:val="24"/>
          <w:szCs w:val="24"/>
        </w:rPr>
        <w:t>:</w:t>
      </w:r>
      <w:r w:rsidR="00162048">
        <w:rPr>
          <w:sz w:val="24"/>
          <w:szCs w:val="24"/>
        </w:rPr>
        <w:t xml:space="preserve"> </w:t>
      </w:r>
      <w:r w:rsidR="00AA7625">
        <w:rPr>
          <w:sz w:val="24"/>
          <w:szCs w:val="24"/>
        </w:rPr>
        <w:t>В.С. Вершинин</w:t>
      </w:r>
    </w:p>
    <w:p w:rsidR="00EF0976" w:rsidRPr="00162048" w:rsidRDefault="00EF0976" w:rsidP="001E4792">
      <w:pPr>
        <w:pStyle w:val="ac"/>
        <w:jc w:val="left"/>
        <w:rPr>
          <w:b w:val="0"/>
        </w:rPr>
      </w:pPr>
    </w:p>
    <w:sectPr w:rsidR="00EF0976" w:rsidRPr="00162048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358" w:rsidRDefault="00016358">
      <w:r>
        <w:separator/>
      </w:r>
    </w:p>
  </w:endnote>
  <w:endnote w:type="continuationSeparator" w:id="0">
    <w:p w:rsidR="00016358" w:rsidRDefault="0001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358" w:rsidRDefault="00016358">
      <w:r>
        <w:separator/>
      </w:r>
    </w:p>
  </w:footnote>
  <w:footnote w:type="continuationSeparator" w:id="0">
    <w:p w:rsidR="00016358" w:rsidRDefault="00016358">
      <w:r>
        <w:continuationSeparator/>
      </w:r>
    </w:p>
  </w:footnote>
  <w:footnote w:id="1">
    <w:p w:rsidR="00AA7625" w:rsidRDefault="00AA7625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625" w:rsidRDefault="00AA762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AA7625" w:rsidRDefault="00AA762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625" w:rsidRDefault="00AA7625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774AD">
      <w:rPr>
        <w:rStyle w:val="a8"/>
        <w:noProof/>
      </w:rPr>
      <w:t>46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774AD">
      <w:rPr>
        <w:rStyle w:val="a8"/>
        <w:noProof/>
      </w:rPr>
      <w:t>47</w:t>
    </w:r>
    <w:r>
      <w:rPr>
        <w:rStyle w:val="a8"/>
      </w:rPr>
      <w:fldChar w:fldCharType="end"/>
    </w:r>
  </w:p>
  <w:p w:rsidR="00AA7625" w:rsidRPr="004B46D4" w:rsidRDefault="00AA7625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625" w:rsidRDefault="00AA7625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F7268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F7268">
      <w:rPr>
        <w:rStyle w:val="a8"/>
        <w:noProof/>
      </w:rPr>
      <w:t>47</w:t>
    </w:r>
    <w:r>
      <w:rPr>
        <w:rStyle w:val="a8"/>
      </w:rPr>
      <w:fldChar w:fldCharType="end"/>
    </w:r>
  </w:p>
  <w:p w:rsidR="00AA7625" w:rsidRPr="004B46D4" w:rsidRDefault="00AA7625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16358"/>
    <w:rsid w:val="00162048"/>
    <w:rsid w:val="001E4792"/>
    <w:rsid w:val="00324E8B"/>
    <w:rsid w:val="003F7268"/>
    <w:rsid w:val="004664EE"/>
    <w:rsid w:val="004774AD"/>
    <w:rsid w:val="004B3A88"/>
    <w:rsid w:val="004B46D4"/>
    <w:rsid w:val="005E283E"/>
    <w:rsid w:val="005F2213"/>
    <w:rsid w:val="00687638"/>
    <w:rsid w:val="009A0860"/>
    <w:rsid w:val="009B4229"/>
    <w:rsid w:val="009C7C31"/>
    <w:rsid w:val="00AA7625"/>
    <w:rsid w:val="00C75C3E"/>
    <w:rsid w:val="00CD66B3"/>
    <w:rsid w:val="00D65ACA"/>
    <w:rsid w:val="00D83B50"/>
    <w:rsid w:val="00D85154"/>
    <w:rsid w:val="00E41891"/>
    <w:rsid w:val="00EF0976"/>
    <w:rsid w:val="00F325FA"/>
    <w:rsid w:val="00F8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47</Pages>
  <Words>7708</Words>
  <Characters>43936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2026-07-22T05:57:00Z</dcterms:created>
  <dcterms:modified xsi:type="dcterms:W3CDTF">2026-07-22T06:08:00Z</dcterms:modified>
</cp:coreProperties>
</file>